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для проектировщиков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Фирма предоставляет Агенту право на выполнение агентских функций по маркетингу и выполнению проектных работ с применением продукции Фирмы.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соответствии с предметом настоящего договора Агент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содействие продвижению продукции Фирмы с использованием технических и рекламных материалов, поставленных Фирмой;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включать продукцию Фирмы в выполняемые проекты;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активные действия по содействию Фирме в заключении договоров по продаже ее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Фирме информацию о потенциальных заказчиках на продукцию Фирмы;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потенциальных заказчиков с продукцией Фирмы;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Фирму о необходимости проведения переговоров с потенциальными заказчиками;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организации встреч и переговоров между представителями Фирмы и заказчиками;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заключению между Фирмой и заказчиками договоров;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консультирование потенциальных заказчиков по техническим вопросам;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придерживаться директив Фирмы в отношении цен и условий поставок.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не имеет права заключать договоры от имени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пользуется независимостью в отношении собственной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ФИРМЫ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соответствии с предметом настоящего договора Фирма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Агента рекламными и техническими материалами, связанными с продукцией;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Агента информацией о ценах на продукцию;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через Агента коммерческие предложения заказчикам, выявленным Агентом;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технические и коммерческие переговоры по проектам, возникающим в результате действий Агента либо с его участием.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Фирма обязуется своевременно и полностью оплачивать Агенту вознаграждение, причитающееся ему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ВОЗНАГРАЖДЕНИЯ И ПОРЯДОК ПЛАТЕЖЕЙ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выполнение работ по настоящему договору Фирма обязуется уплатить Агенту вознаграждение в размере __________% от продажной стоимости, поставляемой Фирмой продукции по договору, заключение которого связано с функциями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 обязуется оплатить Агенту причитающееся ему вознаграждение в течение пяти дней после оплаты заказчиком счетов за поставленную Фирмой продукцию.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после подписания его Фирмой и Агентом и является бессрочным.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недельный срок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будет считаться законченным после выполнения взаимных обязательств и урегулирования всех расчетов между Фирмой и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 между собой.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невозможности урегулирования возможных споров по настоящему договору или в связи с ним путем переговоров такие споры подлежат подсудности общим судам и будут рассмотрены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