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с коллекторским агентством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Общество</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Принципал поручает, а Общество принимает на себя обязательство совершать комплекс юридических и фактических правомерных действий по взысканию задолженности с физических и юридических лиц – Должников Принципала (далее – Должники), согласно реестру должников, указанных в Приложении №2 к Настоящему договору (далее – поручение Принципала), которое является неотъемлемой его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Принципал гарантирует, что задолженность Должников, указанных в Приложении №2 к настоящему Договору действительно имеет место, возникла на законных основаниях, не погашена, не прощена, не списана, а также, что права требования возврата задолженности не уступлены Принципалом третьим лицам, Принципалом не заключалось соглашений о замене обязательств по ее возврату иными обязательствами и у Должников нет иных законных оснований для отказа в её погашении.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Задолженностью, погашенной при участии Общества, считается сумма денежных средств, поступившая в погашение задолженности Должника перед Принципалом на расчетный счет Принципала в течение всего срока исполнения, Обществом поручения Принципала, начиная со дня предоставления Принципалом Обществу Реестра должников, а также поступившая еще в течение __________ календарных дней после истечения срока исполнения поручения Принципала.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Действия Общества, предусмотренные настоящим Договором, оплачиваются Принципалом за исполненное поручение Принципала на основании подписанного сторонами Акта оказанных услуг, который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Общество исполняет данное ему поручение на территории РФ.</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Обязанности Общества.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Добросовестно исполнять данные ему Принципалом поручения, которые должны быть правомерными, осуществимыми и конкретными.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Произвести соответствующие юридические и фактические действия, направленные на взыскание задолженности Должников в досудебном порядке.</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Согласовывать с Принципалом решения, принимаемые в отношении Должников путем предоставления Принципалу соответствующих рекомендаций в Отчете Общества о ходе выполнения поручения по форме Приложения №3 к настоящему Договору в случаях:</w:t>
      </w:r>
    </w:p>
    <w:p>
      <w:pPr>
        <w:jc w:val="left"/>
        <w:spacing w:before="0" w:after="60" w:line="360" w:lineRule="auto"/>
      </w:pPr>
      <w:r>
        <w:rPr>
          <w:rFonts w:ascii="Times New Roman" w:hAnsi="Times New Roman" w:eastAsia="Times New Roman"/>
        </w:rPr>
        <w:t xml:space="preserve">• прекращения исполнения поручения в отношении Должника по инициативе Общества в виду нецелесообразности;</w:t>
      </w:r>
    </w:p>
    <w:p>
      <w:pPr>
        <w:jc w:val="left"/>
        <w:spacing w:before="0" w:after="60" w:line="360" w:lineRule="auto"/>
      </w:pPr>
      <w:r>
        <w:rPr>
          <w:rFonts w:ascii="Times New Roman" w:hAnsi="Times New Roman" w:eastAsia="Times New Roman"/>
        </w:rPr>
        <w:t xml:space="preserve">• проведения реструктуризации задолженности Должника (в том числе: отступное, новация, мировое соглашение, рассрочка исполнения);</w:t>
      </w:r>
    </w:p>
    <w:p>
      <w:pPr>
        <w:jc w:val="left"/>
        <w:spacing w:before="0" w:after="60" w:line="360" w:lineRule="auto"/>
      </w:pPr>
      <w:r>
        <w:rPr>
          <w:rFonts w:ascii="Times New Roman" w:hAnsi="Times New Roman" w:eastAsia="Times New Roman"/>
        </w:rPr>
        <w:t xml:space="preserve">• осуществления иных мероприятий, требующих, по мнению Общества, дополнительного согласования с Принципалом.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Обеспечить сохранность и возврат документов, предоставляемых Принципалом и/или возникших в ходе исполнения поручений Принципала в рамках настоящего Договора, в случае, если такой возврат предусмотрен настоящим Договором, а также конфиденциальность информации, предоставленных Принципалом Обществу для исполнения поручения.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Общества.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Во исполнение поручения Принципала, использовать следующие способы востребования долга (все либо те, которые Общество сочтет необходимыми и достаточными):</w:t>
      </w:r>
    </w:p>
    <w:p>
      <w:pPr>
        <w:jc w:val="left"/>
        <w:spacing w:before="0" w:after="60" w:line="360" w:lineRule="auto"/>
      </w:pPr>
      <w:r>
        <w:rPr>
          <w:rFonts w:ascii="Times New Roman" w:hAnsi="Times New Roman" w:eastAsia="Times New Roman"/>
        </w:rPr>
        <w:t xml:space="preserve">• телефонные переговоры с Должником;</w:t>
      </w:r>
    </w:p>
    <w:p>
      <w:pPr>
        <w:jc w:val="left"/>
        <w:spacing w:before="0" w:after="60" w:line="360" w:lineRule="auto"/>
      </w:pPr>
      <w:r>
        <w:rPr>
          <w:rFonts w:ascii="Times New Roman" w:hAnsi="Times New Roman" w:eastAsia="Times New Roman"/>
        </w:rPr>
        <w:t xml:space="preserve">• письменные уведомления Должнику;</w:t>
      </w:r>
    </w:p>
    <w:p>
      <w:pPr>
        <w:jc w:val="left"/>
        <w:spacing w:before="0" w:after="60" w:line="360" w:lineRule="auto"/>
      </w:pPr>
      <w:r>
        <w:rPr>
          <w:rFonts w:ascii="Times New Roman" w:hAnsi="Times New Roman" w:eastAsia="Times New Roman"/>
        </w:rPr>
        <w:t xml:space="preserve">• уведомления Должнику посредством E-mail и SMS сообщений;</w:t>
      </w:r>
    </w:p>
    <w:p>
      <w:pPr>
        <w:jc w:val="left"/>
        <w:spacing w:before="0" w:after="60" w:line="360" w:lineRule="auto"/>
      </w:pPr>
      <w:r>
        <w:rPr>
          <w:rFonts w:ascii="Times New Roman" w:hAnsi="Times New Roman" w:eastAsia="Times New Roman"/>
        </w:rPr>
        <w:t xml:space="preserve">• личные встречи уполномоченных представителей Общества с Должником;</w:t>
      </w:r>
    </w:p>
    <w:p>
      <w:pPr>
        <w:jc w:val="left"/>
        <w:spacing w:before="0" w:after="60" w:line="360" w:lineRule="auto"/>
      </w:pPr>
      <w:r>
        <w:rPr>
          <w:rFonts w:ascii="Times New Roman" w:hAnsi="Times New Roman" w:eastAsia="Times New Roman"/>
        </w:rPr>
        <w:t xml:space="preserve">• уведомление уполномоченных органов Российской Федерации или других государств о наличии у Должника неисполненных обязательств на территории Российской Федерации;</w:t>
      </w:r>
    </w:p>
    <w:p>
      <w:pPr>
        <w:jc w:val="left"/>
        <w:spacing w:before="0" w:after="60" w:line="360" w:lineRule="auto"/>
      </w:pPr>
      <w:r>
        <w:rPr>
          <w:rFonts w:ascii="Times New Roman" w:hAnsi="Times New Roman" w:eastAsia="Times New Roman"/>
        </w:rPr>
        <w:t xml:space="preserve">• реструктуризация долга (в том числе: отступное, новация, мировое соглашение, рассрочка исполнения) по согласованию с Принципалом;</w:t>
      </w:r>
    </w:p>
    <w:p>
      <w:pPr>
        <w:jc w:val="left"/>
        <w:spacing w:before="240" w:after="120" w:line="360" w:lineRule="auto"/>
      </w:pPr>
      <w:r>
        <w:rPr>
          <w:rFonts w:ascii="Times New Roman" w:hAnsi="Times New Roman" w:eastAsia="Times New Roman"/>
          <w:b/>
          <w:sz w:val="28"/>
          <w:szCs w:val="28"/>
        </w:rPr>
        <w:t xml:space="preserve">2.3. Обязанности Принципала.</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Давать поручения Обществу в форме и порядке, установленным настоящим Договором.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Выплачивать Обществу предусмотренное Договором вознаграждение в установленные Договором сроки.</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Выдать Обществу доверенность на представление интересов Принципала в целях исполнения поручений, предусмотренных Договором.</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Самостоятельно уплачивать государственные пошлины и возмещать Обществу дополнительные расходы, предварительно согласованные с Принципалом.</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Уведомлять Общество об известных Принципалу действиях Должников, порученных Обществу в соответствии с настоящим Договором, в том числе: обо всех встречах, телефонных переговорах и иных, имевших место контактах с Должником и их результатах, способных повлиять на исполнение Обществом поручения Принципала.</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случае обращения Должника к Принципалу, Принципал обязан уведомлять Должника об Обществе и осуществляемых им полномочиях.</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Права Принципала.</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Предоставлять Обществу дополнительные сведения и документацию в отношении Должников, порученных Обществу, не предусмотренные настоящим Договором, но имеющие значение для исполнения поручения Принципала.</w:t>
      </w:r>
    </w:p>
    <w:p>
      <w:pPr>
        <w:jc w:val="left"/>
        <w:spacing w:before="240" w:after="120" w:line="360" w:lineRule="auto"/>
      </w:pPr>
      <w:r>
        <w:rPr>
          <w:rFonts w:ascii="Times New Roman" w:hAnsi="Times New Roman" w:eastAsia="Times New Roman"/>
          <w:b/>
          <w:sz w:val="28"/>
          <w:szCs w:val="28"/>
        </w:rPr>
        <w:t xml:space="preserve">3. ПОРЯДОК И СРОКИ ИСПОЛНЕНИЯ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течение срока исполнения поручения, Принципал не имеет права уступать свои права требования к Должникам, перечисленным в Реестре Должников, заключать с Должниками соглашения об отступном или новации обязательства, прощать задолженность, списывать задолженность в убытки, давать рассрочку исполнения, а также давать Должникам разрешения или указания о перечислении денежных средств в уплату задолженности на счета третьих лиц.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течение __________ рабочих дней с момента подписания Договора Принципал готовит и направляет Обществу первый Реестр Должников по форме Приложения №2 на бумажном носителе. Последующие Реестры Должников передаются Обществу по мере формирования.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Срок исполнения поручения по Должникам, указанным в Реестре, составляет __________ месяцев с момента его получения, за исключением случаев, предусмотренных п.3.4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реструктуризации задолженности Должников, срок исполнения поручения Обществом устанавливается равным сроку полного погашения задолженности в соответствии с условиями реструктуризации задолженности.</w:t>
      </w:r>
    </w:p>
    <w:p>
      <w:pPr>
        <w:jc w:val="left"/>
        <w:spacing w:before="240" w:after="120" w:line="360" w:lineRule="auto"/>
      </w:pPr>
      <w:r>
        <w:rPr>
          <w:rFonts w:ascii="Times New Roman" w:hAnsi="Times New Roman" w:eastAsia="Times New Roman"/>
          <w:b/>
          <w:sz w:val="28"/>
          <w:szCs w:val="28"/>
        </w:rPr>
        <w:t xml:space="preserve">4. ПОРЯДОК ОБМЕНА ДОКУМЕНТАМИ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устанавливают, что при электронном получении/отправлении документов, являющихся приложениями к настоящему Договору, лицом, уполномоченным Стороной вести переписку, электронный адрес, указанный в протоколе передачи сообщения и подпись указанного лица в тексте такого сообщения (либо прикрепленного к сообщению файла) является аналогом собственноручной подписи уполномоченного лица. Такие сообщения являются подписанными должным образом соответствующей Стороной.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Стороны устанавливают следующий порядок обмена документами:</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Вся переписка между Сторонами, связанная с исполнением настоящего Договора, осуществляется посредством электронной почты, либо через ответственных лиц, указанных в п.10 настоящего Договора. При этом электронными адресами Сторон, считаются адреса, указанные в настоящем Договоре.</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Датой получения электронного сообщения (Реестра Должников, уведомления, отчета, акта или иного документа) является дата получения Стороной по электронному адресу письменного подтверждения получения сообщения. Датой отправления сообщений является дата электронного протокола передачи сообщения.</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Общество в течение __________ рабочих дней по истечении срока действия настоящего Договора, а также от даты получения уведомления об отмене поручения Принципала возвращает Принципалу Реестр Должников, документы, оставшиеся в его распоряжении и доверенности, срок действия которых не истек.</w:t>
      </w:r>
    </w:p>
    <w:p>
      <w:pPr>
        <w:jc w:val="left"/>
        <w:spacing w:before="240" w:after="120" w:line="360" w:lineRule="auto"/>
      </w:pPr>
      <w:r>
        <w:rPr>
          <w:rFonts w:ascii="Times New Roman" w:hAnsi="Times New Roman" w:eastAsia="Times New Roman"/>
          <w:b/>
          <w:sz w:val="28"/>
          <w:szCs w:val="28"/>
        </w:rPr>
        <w:t xml:space="preserve">5. РАСЧЕТЫ ПО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Сумма агентского вознаграждения, а также компенсация согласованных сторонами понесенных расходов рассчитываются в соответствии с Актом оказанных услуг из расчёта __________ % от сумм, поступивших Принципалу от Должника.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Сумма агентского вознаграждения, а также компенсация понесенных согласованных сторонами расходов выплачивается на основании выставленного Обществом счета, счета-фактуры и Акта оказанных услуг.</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Вознаграждение выплачивается в рублях, посредством безналичного перечисления на расчетный счет Общества, указанный в Договоре, в течение __________ рабочих дней с момента выставления Обществом счета-фактуры, при условии подписания сторонами Акта оказанных услуг.</w:t>
      </w:r>
    </w:p>
    <w:p>
      <w:pPr>
        <w:jc w:val="left"/>
        <w:spacing w:before="240" w:after="120" w:line="360" w:lineRule="auto"/>
      </w:pPr>
      <w:r>
        <w:rPr>
          <w:rFonts w:ascii="Times New Roman" w:hAnsi="Times New Roman" w:eastAsia="Times New Roman"/>
          <w:b/>
          <w:sz w:val="28"/>
          <w:szCs w:val="28"/>
        </w:rPr>
        <w:t xml:space="preserve">6. ОТВЕТСТВЕННОСТЬ СТОРОН ПО ДОГОВОРУ</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просрочки перечисления Обществу причитающихся ему денежных сумм в качестве вознаграждения или понесенных расходов, Общество имеет право требовать уплаты Принципалом пени в размере __________ %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Общество не несет ответственности за последствия, связанные с предоставлением Принципалом информации, заведомо искажающей действительно положение вещей, либо с сокрытием Принципалом от Общества заведомо важной для выполнения поручения информации.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Принципалом п.3.1 Договора, Принципал выплачивает Обществу компенсацию в размере 100% от полагающейся Обществу комиссии в случае полного взыскания всей суммы задолженности с конкретного Должника, в отношении которого Принципалом совершены одно или более действий, указанных в п.3.1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Принципал несет ответственность за убытки, причиненные предоставлением недостоверной информации либо сокрытием информации, включая упущенную выгоду и убытки, связанные с ущербом для деловой репутации Общества.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освобождаются от ответственности за частичное либо полное неисполнение или ненадлежащее исполнение обязательств по договору, если это явилось следствием обстоятельств непреодолимой силы (форс-мажор), возникших после заключения Договора, которые Стороны не могли ни предвидеть, ни предотвратить, такие как правительственные меры, стихийные бедствия (в том числе пожары, наводнения, землетрясения, иные природные явления), забастовки, восстания, другие массовые социальные конфликты. О возникновении и прекращении обстоятельств непреодолимой силы Стороны информируют друг друга срок не позднее __________ рабочих дней с момента начала указанных обстоятельств с целью выработки совместного решения альтернативных способов исполнения своих обязательств. В случае несоблюдения условия об уведомлении, данная Сторона не сможет ссылаться на эти обстоятельства в последствии.</w:t>
      </w:r>
    </w:p>
    <w:p>
      <w:pPr>
        <w:jc w:val="left"/>
        <w:spacing w:before="240" w:after="120" w:line="360" w:lineRule="auto"/>
      </w:pPr>
      <w:r>
        <w:rPr>
          <w:rFonts w:ascii="Times New Roman" w:hAnsi="Times New Roman" w:eastAsia="Times New Roman"/>
          <w:b/>
          <w:sz w:val="28"/>
          <w:szCs w:val="28"/>
        </w:rPr>
        <w:t xml:space="preserve">7. СРОК ДЕЙСТВИЯ ДОГОВОРА И ПОРЯДОК ДОСРОЧНОГО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момента его подписания представителями Сторон и действует до полного исполнения Сторонами своих обязательств по нему. При подписании Договора подписи уполномоченных лиц заверяются печатями.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Принципал вправе отменить поручение до начала его исполнения, либо во время его исполнения, с выплатой Обществу компенсации в размере __________ % от полагающейся Обществу комиссии в случае полного взыскания всей суммы задолженности с конкретного Должника, в отношение которого Принципал отменяет поручение.</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Общество может отказаться от поручения во всякое время, своевременно известив о прекращении Договора другую Сторону.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Сторона, отказывающаяся от настоящего Договора, должна уведомить другую Сторону о прекращении Договора не позднее, чем за __________ рабочих дней официальным письмом на бумажном носителе.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нарушения Принципалом обязанностей по уплате вознаграждения в течение более чем __________ календарных дней, Общество вправе отказаться от исполнения обязательств по Договору в одностороннем порядке.</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 случае нарушения Принципалом своих обязанностей, установленных п.2.3 Договора, Общество вправе приостановить исполнение поручений Принципала до устранения нарушений.</w:t>
      </w:r>
    </w:p>
    <w:p>
      <w:pPr>
        <w:jc w:val="left"/>
        <w:spacing w:before="240" w:after="120" w:line="360" w:lineRule="auto"/>
      </w:pPr>
      <w:r>
        <w:rPr>
          <w:rFonts w:ascii="Times New Roman" w:hAnsi="Times New Roman" w:eastAsia="Times New Roman"/>
          <w:b/>
          <w:sz w:val="28"/>
          <w:szCs w:val="28"/>
        </w:rPr>
        <w:t xml:space="preserve">8. СОГЛАШЕНИЕ О КОНФИДЕНЦИАЛЬНОСТИ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дополнений и приложений к нему строго конфиденциальны и не подлежат разглашению. Информация признается конфиденциальной и не подлежащей разглашению, когда затрагиваются права, интересы или деловая репутация любой из Сторон и их клиентов (Должников).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Данное ограничение не распространяется на информацию:</w:t>
      </w:r>
    </w:p>
    <w:p>
      <w:pPr>
        <w:jc w:val="left"/>
        <w:spacing w:before="0" w:after="60" w:line="360" w:lineRule="auto"/>
      </w:pPr>
      <w:r>
        <w:rPr>
          <w:rFonts w:ascii="Times New Roman" w:hAnsi="Times New Roman" w:eastAsia="Times New Roman"/>
        </w:rPr>
        <w:t xml:space="preserve">• подлежащую оглашению в соответствии с положениями применимого законодательства и с существом поручений, выполняемых Обществом;</w:t>
      </w:r>
    </w:p>
    <w:p>
      <w:pPr>
        <w:jc w:val="left"/>
        <w:spacing w:before="0" w:after="60" w:line="360" w:lineRule="auto"/>
      </w:pPr>
      <w:r>
        <w:rPr>
          <w:rFonts w:ascii="Times New Roman" w:hAnsi="Times New Roman" w:eastAsia="Times New Roman"/>
        </w:rPr>
        <w:t xml:space="preserve">• общеизвестную на момент передачи, в том числе опубликованную или ставшую известной неограниченному кругу лиц без нарушения настоящего Договора и вины в этом Сторон, их сотрудников или подрядчиков;</w:t>
      </w:r>
    </w:p>
    <w:p>
      <w:pPr>
        <w:jc w:val="left"/>
        <w:spacing w:before="0" w:after="60" w:line="360" w:lineRule="auto"/>
      </w:pPr>
      <w:r>
        <w:rPr>
          <w:rFonts w:ascii="Times New Roman" w:hAnsi="Times New Roman" w:eastAsia="Times New Roman"/>
        </w:rPr>
        <w:t xml:space="preserve">• уже известную другой Стороне или ставшую известной в период переговоров либо осуществления какого-либо проекта без нарушения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обязуются принять все меры, необходимые для того, чтобы все сведения, документы, информация в электронном виде, ставшие известными (доступными) в процессе действия Договора, не были каким-либо образом разглашены, в том числе после прекращения действия настоящего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Стороны не будут иметь никаких взаимных обязательств по неразглашению конфиденциальной информации в отношении друг друга или их клиентов (Должников) и нести ответственность за ее разглашение, если указанная информация является или становится публично известной по инициативе Должника или его доверенного лица.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урегулировано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Споры и разногласия по Договору разрешаются путем претензионной переписки, а при не достижении согласия или отсутствии ответа на претензию в течение __________ календарных дней с момента ее направления, спор подлежит рассмотрению в Арбитражном суде ____________________ .</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Договор составлен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Общество</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Общество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