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Брачный договор об изменении режима имущества в браке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именуемые далее «Супруги», добровольно, по взаимному согласию, вступая в брак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Настоящим Договором Стороны определяют взаимные имущественные права и обязанности на период брачных отношений и период после расторжения брака. В части, не урегулированной настоящим Договором, Стороны строят свои отношения, основываясь на положениях действующего семейного и гражданского законодательства РФ.</w:t>
      </w:r>
    </w:p>
    <w:p>
      <w:pPr>
        <w:jc w:val="left"/>
        <w:spacing w:before="240" w:after="120" w:line="360" w:lineRule="auto"/>
      </w:pPr>
      <w:r>
        <w:rPr>
          <w:rFonts w:ascii="Times New Roman" w:hAnsi="Times New Roman" w:eastAsia="Times New Roman"/>
          <w:b/>
          <w:sz w:val="28"/>
          <w:szCs w:val="28"/>
        </w:rPr>
        <w:t xml:space="preserve">2. РЕЖИМ ИМУЩЕСТВА СУПРУГОВ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Имущество (движимое и недвижимое), нажитое супругами во время брака, является как в период брака, так и в случае его расторжения собственностью того из Супругов, на имя кого оно оформлено или зарегистрировано право собственности в органах регистрации права собственности на недвижимое имущество и сделок с ним как на территории Российской Федерации, так и за ее пределами в соответствующих органах, за исключением случаев, предусмотренных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Имущество, принадлежащее Супругу до брака, является его собственностью.</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Имущество, принадлежащее Супруге до брака, является его собственностью.</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Имущество, принадлежащее одному из Супругов по закону или в соответствии с положениями настоящего Договора,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Имущество, полученное одним из Супругов во время брака в дар, в порядке наследования или по иным безвозмездным сделкам, является его собственностью.</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Банковские вклады, сделанные Супругами во время брака, а также начисления (доходы) по ним являются собственностью того Супруга, на имя которого они сделаны.</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имущество, нажитое Супругами в период брака, в том числе дивиденды по ним, являются собственностью того Супруга, на имя которого таковое оформлено.</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Доли в имуществе коммерческих организаций, доходы и дивиденды коммерческих организаций, приобретенные во время брака, являются во время брака и в случае его расторжения собственностью того из Супругов, который указан в учредительных документах таких организаций, в Едином государственном реестре юридических лиц в качестве учредителя (участника, акционера) коммерческой организации.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Ювелирные украшения, приобретенные Супругами во время брака, являются собственностью того Супруга, который ими пользовался.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Доходы, полученные от недвижимого имущества в результате трудовой и предпринимательской деятельности, в том числе от деятельности в качестве поверенного, а также результаты интеллектуальной деятельности, полученные пенсии, пособия и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выплаты являются собственностью того Супруга, соответственно, который производил такую деятельность и на имя которого были такие начисления.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Автомобили, приобретенные Супругами во время брака, являются собственностью того Супруга, на имя которого таковые приобретены и зарегистрированы в органах ГИБДД.</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Имущество, приобретенное на средства одного из Супругов либо на средства, взятые одним из Супругов в кредит в банке или взаймы у третьих лиц, о чем имеется договор займа, или иное долговое обязательство, в том числе в виде расписки в простой письменной форме, является собственностью этого Супруга. Доход, полученный от такого имущества, также является собственностью этого Супруга.</w:t>
      </w:r>
    </w:p>
    <w:p>
      <w:pPr>
        <w:jc w:val="left"/>
        <w:spacing w:before="240" w:after="120" w:line="360" w:lineRule="auto"/>
      </w:pPr>
      <w:r>
        <w:rPr>
          <w:rFonts w:ascii="Times New Roman" w:hAnsi="Times New Roman" w:eastAsia="Times New Roman"/>
          <w:b/>
          <w:sz w:val="28"/>
          <w:szCs w:val="28"/>
        </w:rPr>
        <w:t xml:space="preserve">3. ПРАВА И ОБЯЗАННОСТИ СУПРУГОВ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супруг обязан соблюдать права и законные интересы другого супруга, установленные настоящим брачным договором и законом, как в браке, так и после его расторжения.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осуществлении правомочий собственника (то есть прав владения, пользования и распоряжения) в отношении общего имущества супруги руководствуются действующим законодательством. В случае совершения действий по распоряжению общим имуществом одним из супругов второй супруг должен дать свое согласие на это.</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Каждый из супругов самостоятельно осуществляет правомочия собственника в отношении, принадлежащего ему имущества. Согласие другого супруга на осуществление указанных выше действий, в том числе на совершение любых сделок с таким имуществом, не требуется.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Каждый супруг обязан проявлять надлежащую заботу об имуществе, принадлежащем другому супругу, принимать все необходимые меры для предотвращения уничтожения или повреждения данного имущества, а также для устранения угрозы его уничтожения или повреждения, в том числе производить необходимые расходы за счет собственного имущества или общего имущества супругов.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Вопрос о возмещении понесенных в таких случаях расходов решается самими супругами в каждом конкретном случае отдельно.</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Каждый из супругов имеет право пользоваться имуществом другого супруга при отсутствии возражений со стороны собственника соответствующего имущества.</w:t>
      </w:r>
    </w:p>
    <w:p>
      <w:pPr>
        <w:jc w:val="left"/>
        <w:spacing w:before="240" w:after="120" w:line="360" w:lineRule="auto"/>
      </w:pPr>
      <w:r>
        <w:rPr>
          <w:rFonts w:ascii="Times New Roman" w:hAnsi="Times New Roman" w:eastAsia="Times New Roman"/>
          <w:b/>
          <w:sz w:val="28"/>
          <w:szCs w:val="28"/>
        </w:rPr>
        <w:t xml:space="preserve">4. ВЛАДЕНИЕ, ПОЛЬЗОВАНИЕ И РАСПОРЯЖЕНИЕ ОБЩИМ ИМУЩЕСТВОМ СУПРУГОВ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Владение, пользование и распоряжение общим имуществом Супругов осуществляется по обоюдному согласию Супругов, за исключением случаев, указанных в настоящем договоре.</w:t>
      </w:r>
    </w:p>
    <w:p>
      <w:pPr>
        <w:jc w:val="left"/>
        <w:spacing w:before="240" w:after="120" w:line="360" w:lineRule="auto"/>
      </w:pPr>
      <w:r>
        <w:rPr>
          <w:rFonts w:ascii="Times New Roman" w:hAnsi="Times New Roman" w:eastAsia="Times New Roman"/>
          <w:b/>
          <w:sz w:val="28"/>
          <w:szCs w:val="28"/>
        </w:rPr>
        <w:t xml:space="preserve">5. ОТВЕТСТВЕННОСТЬ СУПРУГОВ ПО ОБЯЗАТЕЛЬСТВАМ</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Каждый из Супругов несет ответственность в отношении принятых на себя обязательств перед кредиторами и третьими лицами в пределах принадлежащего ему имущества. При недостаточности этого имущества кредиторы и (или) третьи лица не вправе обращать взыскание на имущество другого Супруга.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Каждый из Супругов обязан уведомлять своих кредиторов о заключении, изменении или расторжении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Супруги не несут ответственности по финансовым обязательствам друг друга ни перед физическими, ни перед юридическими лицами. По обязательствам одного из Супругов взыскание может быть обращено лишь на имущество этого Супруга.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Убытки, понесенные одной из Сторон в связи с неисполнением или нарушением условий настоящего Договора другой Стороной, а также в связи с необоснованным обращением Стороны в суд, возмещает виновная Сторона.</w:t>
      </w:r>
    </w:p>
    <w:p>
      <w:pPr>
        <w:jc w:val="left"/>
        <w:spacing w:before="240" w:after="120" w:line="360" w:lineRule="auto"/>
      </w:pPr>
      <w:r>
        <w:rPr>
          <w:rFonts w:ascii="Times New Roman" w:hAnsi="Times New Roman" w:eastAsia="Times New Roman"/>
          <w:b/>
          <w:sz w:val="28"/>
          <w:szCs w:val="28"/>
        </w:rPr>
        <w:t xml:space="preserve">6. ВСТУПЛЕНИЕ В СИЛУ, ИЗМЕНЕНИЕ И ПРЕКРАЩЕНИЕ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подлежит нотариальному удостоверению и вступает в силу с момента предания ему нотариальной формы.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действует в течение неопределенного срока. Действие данного договора прекращается с момента государственной регистрации расторжения брака.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Супруги вправе по взаимному согласию в любое время прекратить действие настоящего договора. Прекращение действия договора удостоверяется нотариально.</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Супруги вправе в любой момент внести в настоящий договор изменения и дополнения, которые также подлежат нотариальному удостоверению.</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Односторонний отказ от исполнения настоящего договора не допускается.</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не достижения супругами согласия в решении спорных вопросов, которые могут возникнуть в период действия настоящего договора, они будут разрешаться в судебном порядке.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Во всем остальном, не урегулированном настоящим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Стороны гарантируют, что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 а также не является сделкой, заключенной под влиянием обмана.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Нотариусом разъяснены ст.40-44 Семейного кодекса Российской Федерации, которые Супругам понятны.</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Настоящий договор заключен в трех подлинных экземплярах, имеющих одинаковую юридическую силу, два из которых находятся у супругов, а третий в делах нотариуса</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