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внесения аванса в счёт платежей по договору купли-продажи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сделка по отчуждению указанной квартиры не осуществляется по вине Покупателя, то вся сумма аванса переходит в собственность Продавца. Если сделка не осуществляется по вине Продавца, то вся сумма аванса возвращается Покупателю в течение __________ дней с момента требования. При продаже квартиры третьим лицам аванс возвращается в двойном размере.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Покупатель внёс Продавцу аванс в сумме __________ рублей в счёт платежей по договору купли-продажи квартиры по адресу: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Внесённый аванс является частью полной стоимости указанной квартиры и вносится в обеспечение исполнения договора по её отчуждению в пользу Покупателя и (или) лица по его указанию.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Продавец обязуется после получения аванса не осуществлять никаких действий, связанных с отчуждением указанной квартиры в пользу третьих лиц.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сделка по отчуждению указанной квартиры не осуществляется по вине Покупателя, то вся сумма аванса переходит в собственность Продавца. Если сделка не осуществляется по вине Продавца, то вся сумма аванса возвращается Покупателю в течение __________ дней с момента требования. При продаже квартиры третьим лицам аванс возвращается в двойном размере.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Полная стоимость указанной квартиры составляет __________ рублей и не подлежит изменению в дальнейшем.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оформлению сделки купли-продажи включают: банковские расходы (аренда депозитарной ячейки в банке) – оплачивает: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юридическое оформление договора отчуждения – оплачивает: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оплата регистрации и перехода права – за счёт: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Указанная квартира состоит из __________ жилых(ой) комнат(ы), имеет общую площадь - __________ кв.м, в том числе без учёта лоджий, балконов, прочих летних помещений - __________ кв.м, жилую - __________ кв.м. и принадлежит по праву собственности ____________________ на основании ______________________ от «______» __________ 2026 г., зарегистрированной в ______________________ «______» __________ 2026 г. за ____________________; Свидетельство о собственности на жилище __________ от «______» __________ 2026 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Недвижимость продаётся в том виде, в котором её осмотрел Покупатель. Продавец удостоверяет, что на момент заключения настоящего Договора: не заключены договоры по отчуждению вышеуказанной Недвижимости с третьими лицами;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она не арендована, не состоит под арестом, судебным разбирательством, не заложена, правами третьих лиц и иными обязательствами не обременена, лиц, временно отсутствующих, но сохраняющих право пользования этой квартирой, не имеется, долгов по налогам и другим платежам не имеет, скрытых дефектов нет, на неё не имеется иных притязаний третьих лиц.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Продавец обязуется за __________ суток известить Покупателя о дне сделки; порядок её проведения устанавливается по соглашению сторон.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несоответствии действительности заявленного в п.7, а также при обнаружении иных обстоятельств, на основании которых сделка по отчуждению Недвижимости не может быть зарегистрирована или в дальнейшем может быть признана недействительной, внесённый аванс в день требования возвращается Покупателю, а настоящий Договор считается расторгнутым. Покупателю возмещаются все документально подтверждённые понесённые им расходы по подготовке сделки.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Квартира абонирована телефонным номером __________, который собственник Недвижимости обязуется не переводить по новому адресу и предоставить в день подписания договора отчуждения соответствующее нотариально удостоверенное заявление на телефонный узел.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Юридическое освобождение квартиры – в ____________________ срок с момента госрегистрации договора купли-продажи, а физическое – в течение __________ дней с момента государственной регистрации договора и перехода права.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Банковский депозитарий для проведения взаиморасчётов и центр государственной регистрации сделки и перехода права собственности выбираются по соглашению сторон.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согласны на совершение договора купли-продажи в простой письменной форме.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Сторона, отвечающая за подготовку договора – Покупатель – обязана представить его проект до совершения процедуры закладки денег.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Стороны согласны все споры, которые могут возникнуть при исполнении настоящего Договора, решать путём ведения переговоров и принимать все меры по урегулированию разногласий для взаимного удовлетворения их интересов. Стороны освобождаются от ответственности за полное или частичное неисполнение обязательств по Договору только при наступлении форс-мажорных обстоятельств.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суммы Договора, указанные в __________, оплачиваются в рублях по курсу ЦБ РФ на день платежа (ст.317 ГК РФ).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действия настоящего Договора: до «______» __________ 2026 года включительно. Договор может быть пролонгирован по соглашению сторон.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Сроки государственной регистрации договора отчуждения Недвижимости не входят в срок действия настоящего Договора, который считается исполненным и прекращает своё действие с момента подачи документов на государственную регистрацию сделки и перехода права собственности.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двух, имеющих одинаковую юридическую силу экземплярах, по одному для каждой из сторон. Договор вступает в силу с момента подписания его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