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Хранитель обязуется принять и хранить переданное Поклажедателем имущество (далее по тексту – Имущество) и возвратить его в сохранности.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количество, качество и стоимость Имущество, передаваемого на хранение, определяется Сторонами документом формы ТОРГ 12.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Поклажедатель гарантирует Хранителю, что Имущество не является вещью с опасными свойствами в смысле ст.894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Имущество, передаваемое на хранение, не должно смешиваться с Имуществом других поклажедателей.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года и действует до полного исполнения обязательств Сторонами, предусмотренных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хранения Имущества определен Сторонами с «______» __________ 2026 года до дня востребования Имущества Поклажедателем.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Принять Имущество, переданное Поклажедателем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Хранить Имущество в течение срока, обусловленного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Принять для сохранения Имущества меры, соответствующие обычаям делового оборота и существу обязательства, в том числе свойствам переданного на хранение Имущества, а также меры, обязательность которых предусмотрена законом, иными правовыми актами или в установленном ими порядке (противопожарные, санитарные, охранные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Возвратить Поклажедателю Имущество, с учетом естественного ухудшения, естественной убыли или иного изменения вследствие естественных свойств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Возвратить Поклажедателю, одновременно с возвратом Имущества, плоды и доходы, полученные за время хранения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Поклажедатель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Передать Хранителю Имущество на хранение в срок, установленный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Предупредить Хранителя об опасных свойствах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Принять обратно Имущество по истечении срока хранения или срока, предоставленного Хранителем для обратного получения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Выплатить Хранителю вознаграждение в размере, порядке и в сроки, установленные Договором. Расходы Хранителя на хранение Имущества не включены в вознаграждение Хранителя и возмещаются Поклажедателем дополнительно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Хранитель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Не принимать Имущество на хранение в случае, когда Поклажедатель не передал Имущество в установленный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Потребовать от Поклажедателя взять обратно Имущество по истечении обычного для Имущества подобного рода срока хранения, предоставив Поклажедателю для этого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Только с письменного согласия Поклажедателя передавать Имущество на хранение третьему лицу, за исключением случаев, когда Хранитель вынужден к этому силою обстоятельств в интересах Поклажедателя и лишен возможности получить его согласие.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Только с письменного согласия Поклажедателя изменять условия хранения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В случае возникновения опасности утраты, повреждения или порчи Имущества, Хранитель вправе, без согласования с Поклажедателем, изменить способ, место и иные условия хранения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Только с письменного согласия Поклажедателя пользоваться Имуществом, а равно предоставлять возможность пользования им третьим лицам, за исключением случаев, когда пользование Имуществом необходимо для обеспечения его сохранности и не противоречит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Обезвредить или уничтожить Имущество, являющееся легковоспламеняющимся, взрывоопасным или опасным по своей природе, в том случае, когда Поклажедатель при его сдаче на хранение не предупредил Хранителя об этих свойствах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Обезвредить или уничтожить Имущество, являющееся легковоспламеняющимся, взрывоопасным или опасным по своей природе, в том случае, когда Имущество было сдано на хранение под неправильным наименованием и Хранитель при его принятии не мог путем наружного осмотра удостовериться в его опасных свойствах.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Продать Имущество или часть его по цене, сложившейся в месте хранения, в случае, если во время хранения возникла реальная угроза порчи Имущества, либо Имущество уже подверглось порче, либо возникли обстоятельства, не позволяющие обеспечить его сохранность, а своевременного принятия мер от Поклажедателя ожидать нельзя.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Продать Имущество по цене, сложившейся в месте хранения, в случае, если Поклажедатель не исполняет своей обязанности взять обратно Имущество, в том числе при уклонении Поклажедателя от получения Имущества. Сумма, вырученная от продажи Имущества, передается Поклажедателю за вычетом сумм, причитающихся Хранителю, в том числе его расходов на продажу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Поклажедатель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Отказаться от Имущества и потребовать от Хранителя возмещения стоимости Имущества, а также других убытков, в случае, когда в результате повреждения, за которое Хранитель отвечает, качество Имущества изменилось настолько, что оно не может быть использовано по первоначальному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До окончания срока хранения требовать от Хранителя возврата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Место приема-передачи Имущества на хранение: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Имущества Хранителю на хранение и возврат Имущества Поклажедателю Хранителем оформляется двусторонним актом приема-передачи, подписываемым Сторонами или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Риск случайной утраты (повреждения, порчи) Имущества несет Хранитель с даты передачи Имущества на хранение и до возврата его Поклажедателю.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хранение Имущества в соответствии с условиями Договора Поклажедатель выплачивает Хранителю вознаграждение в размере __________ рублей за месяц, в т.ч. НДС НДС 18%.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Выплата вознаграждения Хранителю осуществляется Поклажедателем в течение __________ банковских дней со дня окончания всего срока хранения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Расходы Хранителя на хранение Имущества не входят в вознаграждение Хранителя и дополнительно возмещаются Поклажедателем. По окончании каждого Срок хранения (срока хранения) Хранитель направляет Поклажедателю обоснованное требование о возмещении расходов на хранение Имущества с приложением копий документов, подтверждающих эти расходы, а Поклажедатель обязуется в течение __________ банковских дней рассмотреть указанное требование и либо возместить Хранителю его расходы, либо направить Хранителю мотивированные письменные возражения, которые Хранитель обязуется рассмотреть, устранив недостатки в разумный срок. При этом сумма расходов Хранителя, не оспариваемая Поклажедателем, возмещается последним в установленный в настоящем пункте Договора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Способ оплаты по Договору: передача Поклажедателем наличных денежных средств Хранителю.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хранение прекращается до истечения срока, установленного Договором, по обстоятельствам, за которые Хранитель не отвечает, Хранитель имеет право на соразмерную часть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если хранение прекращается досрочно по обстоятельствам, за которые Хранитель отвечает, он не вправе требовать вознаграждение за хранение, а полученные в счет этого вознаграждения суммы должен в разумные сроки вернуть Поклажедателю.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Чрезвычайные расходы, согласие на совершение которых выразил Поклажедатель, в сумму вознаграждения не включаются и оплачиваются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Выплата неустойки (пени, штрафа) не освобождает Стороны от исполнения обязанностей,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 8.2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Арбитражном суде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