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хранения с доставкой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вещь, переданную ему Поклажедателем, и возвратить эту вещь в сохранности.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Поклажедатель передает на хранение по настоящему Договору следующее имущество (далее по тексту – «Вещь»): 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Вещи также меры, соответствующие обычаям делового оборота и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дополнительно следующие меры: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Незамедлительно уведомить Поклажедателя о необходимости изменения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Без согласия Поклажедателя передавать Вещь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Возвратить Поклажедателю ту самую Вещь, которая была передана на хранение.Вещь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По первому требованию Поклажедателя возвратить принятую на хранение Вещь, даже если предусмотренный п.6.5 настоящего Договора срок ее хранения еще не окончился.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Сообщать Хранителю необходимые сведения об особенностях хранения Вещи.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уплачивать вознаграждение за хранение Вещи.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истечении срока хранения забрать переданную на хранение Вещь.</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Выполнять иные обязанности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 (п.2.1.6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Если во время хранения Вещь, несмотря на соблюдение, Хранителем правил хранения, стала опасной для окружающих либо для имущества Хранителя или третьих лиц, Хранитель обязан незамедлительно уведомить Поклажедателя об опасности Вещи. Поклажедатель обязан по получении уведомления незамедлительно забрать Вещь.</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Если обстоятельства не позволяют Хранителю уведомить Поклажедателя или, несмотря на уведомление, Поклажедатель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такой Вещи.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в порядке, установленном положениями действующего законодательства Российской Федерации. 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 истечении срока хранения, указанного в п.2.1.1 настоящего Договора, Хранитель обязан доставить Вещь по следующему адресу: ______________________, и вручить его уполномоченному лицу Поклажедателя.</w:t>
      </w:r>
    </w:p>
    <w:p>
      <w:pPr>
        <w:jc w:val="left"/>
        <w:spacing w:before="240" w:after="120" w:line="360" w:lineRule="auto"/>
      </w:pPr>
      <w:r>
        <w:rPr>
          <w:rFonts w:ascii="Times New Roman" w:hAnsi="Times New Roman" w:eastAsia="Times New Roman"/>
          <w:b/>
          <w:sz w:val="28"/>
          <w:szCs w:val="28"/>
        </w:rPr>
        <w:t xml:space="preserve">3. ВОЗНАГРАЖДЕНИЕ ЗА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за хранение по настоящему Договору составляет __________ рублей.Стоимость доставки Вещи Хранителем Поклажедателю (п.2.8 настоящего Договора) включена в сумму вознаграждения, установленную настоящим пунктом.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за хранение выплачивается Хранителю равными частями со следующей периодичностью: ____________________.</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сданную на хранение Вещь.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по истечении срока хранения находящаяся на хранении Вещь не взята обратно Поклажедателем, он обязуется уплатить Хранителю соразмерное вознаграждение за дальнейшее хранение Вещи. Это правило применяется и в тех случаях, когда Поклажедатель обязан забрать Вещь до истечения срока хранения.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Расходы Хранителя на хранение Вещи включаются в вознаграждение за хранение.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возникновении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240" w:after="120" w:line="360" w:lineRule="auto"/>
      </w:pPr>
      <w:r>
        <w:rPr>
          <w:rFonts w:ascii="Times New Roman" w:hAnsi="Times New Roman" w:eastAsia="Times New Roman"/>
          <w:b/>
          <w:sz w:val="28"/>
          <w:szCs w:val="28"/>
        </w:rPr>
        <w:t xml:space="preserve">4. ОТВЕТСТВЕННОСТЬ СТОРОН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соответствии с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нарушения Поклажедателем срока уплаты вознаграждения за хранение, установленного п.3.2 настоящего Договора, Хранитель вправе предъявить Поклажедателю требование об уплате неустойки в размере __________% от неоплаченной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«______» __________ 2026 г.</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