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хранения вещей в ломбарде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Ломбард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настоящему договору Ломбард обязуется хранить вещь, переданную ему Клиентом, и возвратить эту вещь в сохранности.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хранение в Ломбард сдается: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Заключение настоящего договора удостоверяется выдачей Клиенту именной сохранной квитанции.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Вещь, сдаваемая на хранение, оценена сторонами в установленном порядке в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Ломбард обязан страховать в пользу Клиента за свой счет принятую на хранение вещь в полной сумме ее оценки, указанной в п.4.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заключен сроком до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хранение вещи взимается плата в следующем размере и в следующие сроки: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вещь, сданная на хранение, не востребована Клиентом в срок, Ломбард обязан хранить ее в течение двух месяцев с взиманием за это платы, предусмотренной настоящим договором. По истечении этого срока невостребованная вещь может быть продана Ломбардом в порядке, установленном п. 5 ст. 358 ГК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 суммы, вырученной от продажи невостребованной вещи, погашаются плата за ее хранение и иные причитающиеся Ломбарду платежи. Остаток суммы возвращается Ломбардом Клиенту.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ином, не урегулированном в настоящем договоре, стороны будут руководствоваться нормами действующего гражданского законодательства России.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Ломбард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Ломбард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