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розничной торговли бижутерии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Правообладатель обязуется предоставить Пользователю за вознаграждение на указанный в договоре срок право использовать в предпринимательской деятельности Пользователя комплекс принадлежащих Правообладателю исключительных прав,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фирменное наименование и коммерческое обозначение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охраняемую коммерческую информацию, предусмотренную условиями настоящего Договора и приложениями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товарный знак «____________________»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Пользователь вправе использовать принадлежащий Правообладателю комплекс исключительных прав только в торговой точке, расположенной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ВОЗНАГРАЖДЕНИЕ ЗА ПОЛЬЗОВАНИЕ КОМПЛЕКСОМ ИСКЛЮЧИТЕЛЬНЫХ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Вознаграждение Правообладателя за предоставление комплекса исключительных прав по настоящему Договору (далее – «Вознаграждение») включает в себя: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единовременный (паушальный) взнос в размере __________ рублей, в том числе НДС;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Правообладатель принимает на себя следующие права и обязанности: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Пользователю техническую и коммерческую документацию, предоставить иную информацию, необходимую Пользователю для осуществления прав, предоставленных ему по настоящему договору, а также проинструктировать Пользователя и его работников по вопросам, связанным с осуществлением этих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регистрацию настоящего договора в установленном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Пользователю постоянное техническое и консультационное содействие, включая содействие в обучении и повышении квалификации работников, поддержку в вопросах организации бизнеса, составление бизнес-плана, а также проработку товарно-ассортиментной матрицы;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Пользователю по Акту приема-передачи (Приложение №__________): дизайн-проект торговой точки, товарно-ассортиментную матрицу, книгу продаж, руководство по фирменному стилю, правила мёрчендайзинга, руководство по подбору персонала;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осуществить __________% обеспечение Пользователя своим товаром. Порядок обеспечения Пользователя продукцией Правообладателя определяется в разделе 4 настоящего Договора и осуществляется на условиях Эксклюзивности, то есть только Пользователю предоставляется право продавать товары Правообладателя в торговых точках, согласованных с последним;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Пользователя оборудованием для торгового процесса, согласно Спецификации (Приложение №__________) за счет денежных средств Пользователя;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возникновения намерений третьих лиц заключить с Правообладателем договор о предоставлении аналогичных прав и открыть торговую точку (фирменный магазин) для реализации товаров Правообладателя в непосредственной близости от территории использования соответствующих прав Пользователем, заблаговременно уведомлять об этом Пользователя, который имеет право в течение __________ дней с момента извещения заявить свои права на открытие на рассматриваемой территории собственного магазина.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 учетом характера и особенностей деятельности, осуществляемой Пользователем по настоящему договору, Пользователь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при осуществлении предусмотренной настоящим договором деятельности фирменное наименование, коммерческое обозначение Правообладателя в строгом соответствии с утвержденными Правилами мёрчендайзинга и руководством по фирменному стилю;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инструкции и указания Правообладателя, направленные на обеспечение соответствия характера, способов и условий использования комплекса исключительных прав тому, как он используется Правообладателем, в том числе указания, касающиеся места расположения, а также внешнего и внутреннего оформления торговых точек, предусмотренного дизайн-проектом, используемых Пользователем при осуществлении предоставленных ему по договору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информацию, содержащуюся в материалах, переданных Правообладателем, и другую полученную от него конфиденциальную коммерческую информацию;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предоставлять третьим лицам материалы, переданные Правообладателем;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покупателей (заказчиков) наиболее очевидным для них способом о том, что он использует фирменное наименование, коммерческое обозначение, товарный знак, знак обслуживания или иное средство индивидуализации в силу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получения по договорам коммерческой концессии аналогичных прав у конкурентов (потенциальных конкурентов)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согласовывать все акции, проводимые в рамках рекламных компаний, непосредственно с Правообладателем;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товарно-ассортиментную матрицу, которая составляется в согласованном с Правообладателем порядке, а также порядок и правила ведения книги продаж, утвержденные Правообладателем;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ежемесячно, не позднее __________ числа месяца следующего за отчетным, предоставлять Правообладателю отчеты о движении товара в определенном формате в зависимости от используемой электронной программы учёта продукции;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условия настоящего договора, в части 100% заполнения торговой точки, указанной в п.1.2., продукцией Правообладателя, а также оборудованием для торгового процесса, и выполнять свои обязательства по реализации в данной торговой точке только товаров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в рамках исполнения обязательств по настоящему Договору электронную программу учёта продукции, а также электронное оборудование, согласно перечню, указанному в Приложение №__________.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ПОСТАВКИ ТОВАРА И ОРГАНИЗАЦИИ МЕСТ ПРОДАЖ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Условия и порядок поставки товара: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Поставка товара Правообладателем осуществляется по заказам (заявкам) Пользователя на поставку по форме, утвержденной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При получении заказа (заявки) Пользователя, товар должен быть подготовлен на складе Правообладателя для самовывоза или передачи перевозчику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Поставка товара, за исключением самовывоза, осуществляется через следующих перевозчиков: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Моментом исполнения обязательств по поставке товара считается передача товара Пользователю на складе Правообладателя или перевозчику.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Моментом отгрузки считается дата на товарно-транспортных накладных.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Условия приемки товара: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При приемке товара Пользователь обязан осуществить проверку по количеству, ассортименту и качеству, осмотреть товар на предмет видимых недостатков и подписать соответствующие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В случае несоответствия количества или ассортимента товара данным, указанным в накладной, Пользователь обязан незамедлительно посредством электронной или факсимильной связи известить Правообладателя о выявленных расхождениях, а в случае поставки товара через перевозчика – в течение __________ рабочих дней с момента получения товара от перевозчика. Если Пользователь не известит Правообладателя в указанный срок, товар считается полученным в количестве и ассортименте, соответствующим товарной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В случае обнаружения товара ненадлежащего качества, Пользователь обязан известить об этом Правообладателя в течение __________ дней, а в случае обнаружения скрытых дефектов – в течение __________ дней с момента получения товара, выслав в его адрес документально обоснованную претензию и акт приемки любым доступным средством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Приемка возвращаемого Пользователем товара производится только при наличии всех товарно-сопроводительных документов, оформленных в соответствии с требованиями действующего законодательства: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Счета-фактуры оформляются в соответствии с п.5, 6 ст.169 НК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Товарные накладные – по унифицированной форме №ТОРГ-12, утвержденной Постановлением Госкомстата России № 132 от 25.12.1998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Акты разбраковки товара – согласно унифицированной форме № ТОРГ-2, утвержденной Постановлением Госкомстата России № 132 от 25.12.1998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4.2.5.</w:t>
      </w:r>
      <w:r>
        <w:rPr>
          <w:rFonts w:ascii="Times New Roman" w:hAnsi="Times New Roman" w:eastAsia="Times New Roman"/>
        </w:rPr>
        <w:t xml:space="preserve">Правообладатель обязуется либо заменить товар ненадлежащего качества в разумно короткий срок либо возместить Пользователю стоимость поставленного товара ненадлежащего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4.2.6.</w:t>
      </w:r>
      <w:r>
        <w:rPr>
          <w:rFonts w:ascii="Times New Roman" w:hAnsi="Times New Roman" w:eastAsia="Times New Roman"/>
        </w:rPr>
        <w:t xml:space="preserve">Наличие в поставляемой партии товаров ненадлежащего качества не освобождает Пользователя от обязанности оплатить товар в сроки и в порядке, предусмотренном п.4.4.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4.2.7.</w:t>
      </w:r>
      <w:r>
        <w:rPr>
          <w:rFonts w:ascii="Times New Roman" w:hAnsi="Times New Roman" w:eastAsia="Times New Roman"/>
        </w:rPr>
        <w:t xml:space="preserve">В течение __________ дней после получения товара Пользователь обязан подписать и отправить в адрес Правообладателя заказным письмом оригинал товарной накладной на соответствующую партию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Упаковка и маркировка: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Товар поставляется в упаковке, обеспечивающей сохранность внешнего вида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Маркировка производится путем нанесения на клип-пакет или на бирку кода (артикула) изделия. Любая другая маркировка должна быть оговорена дополнительно. При получении товара от перевозчика Пользователь обязан проверить целостность упаковки, а в случае ее нарушения составить акт с участием представителя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Цена товара и порядок расчета за товар: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Цена товара устанавливается в валюте РФ и указывается в товарных накладных и счетах-фактурах.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Цена товара, определяемая первичными документами, включает в себя стоимость необходимой товарной упаковки, маркировки и (в случае необходимости) затрат по его доставке Пользователю.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Оплата товара производится на основании счета Правообладателя, передаваемого Пользователю или направляемого в адрес Пользователя по факсу.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4.4.4.</w:t>
      </w:r>
      <w:r>
        <w:rPr>
          <w:rFonts w:ascii="Times New Roman" w:hAnsi="Times New Roman" w:eastAsia="Times New Roman"/>
        </w:rPr>
        <w:t xml:space="preserve">Расчет за поставленный товар должен быть произведен Пользователем путем перечисления авансового платежа в размере 100% от стоимости товара в течение __________ дней с даты предоставления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4.4.5.</w:t>
      </w:r>
      <w:r>
        <w:rPr>
          <w:rFonts w:ascii="Times New Roman" w:hAnsi="Times New Roman" w:eastAsia="Times New Roman"/>
        </w:rPr>
        <w:t xml:space="preserve">Обязательство Пользователя по оплате товара считается исполненным после зачисления всех денежных средств на счет Правообладателя, или поступления в кассу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Организация мест продаж Пользователя осуществляется на следующих условиях: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фирменный магазин бижутерии размещается на территории от __________ до __________ кв.м;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фирменный магазин аксессуаров размещается на территории от __________ до __________ кв.м;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фирменный киоск размещается на территории от __________ до __________ кв.м.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Правообладатель несет субсидиарную ответственность по предъявляемым к Пользователю требованиям о несоответствии качества товаров, продаваемых Пользователем с использованием комплекса прав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несоблюдения Пользователем своих обязательств, предусмотренных п.3.2. настоящего договора, Пользователь выплачивает Правообладателю штраф в размере __________ рублей за каждый выявленный факт нарушения. Для восстановления нарушенного права Пользователю предоставляется ____________________ срок. В случае не исправления нарушенного права Пользователь обязан оплатить штрафные санкции. За каждое последующее аналогичное нарушение своих обязательств Пользователь безусловно выплачивает Правообладателю предусмотренный настоящим договором штраф.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ПРАВО ПОЛЬЗОВАТЕЛЯ ЗАКЛЮЧИТЬ НАСТОЯЩИЙ ДОГОВОР НА НОВЫЙ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Пользователь, надлежащим образом исполняющий свои обязанности, имеет право по истечении срока настоящего договора на его заключение на новый срок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автоматически продлевается на новый срок, если любая из сторон не позднее чем за __________ дней до истечения срока действия договора не откажется от него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Отказ от настоящего договора направляется стороне заказным или ценным письмом.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ДЕЙСТВИЕ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государственной регистрации в установленном законодательством порядке и действует в течение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Переход к другому лицу какого-либо исключительного права, указанного в п.1.1 настоящего договора, не является основанием для изменения или расторжения договора. Новый правообладатель становится стороной настоящего договора в части прав и обязанностей, относящихся к перешедшему исключительному праву.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случае, если в период действия настоящего договора истек срок действия исключительного права, пользование которым предоставлено по настоящему договору, либо такое право прекратилось по иному основанию, настоящий договор продолжает действовать, за исключением положений, относящихся к прекратившемуся праву.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прекращает действие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7.4.1.</w:t>
      </w:r>
      <w:r>
        <w:rPr>
          <w:rFonts w:ascii="Times New Roman" w:hAnsi="Times New Roman" w:eastAsia="Times New Roman"/>
        </w:rPr>
        <w:t xml:space="preserve">Истечения срока, указанного в п.7.1.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7.4.2.</w:t>
      </w:r>
      <w:r>
        <w:rPr>
          <w:rFonts w:ascii="Times New Roman" w:hAnsi="Times New Roman" w:eastAsia="Times New Roman"/>
        </w:rPr>
        <w:t xml:space="preserve">Объявления Правообладателя или Пользователя несостоятельным (банкротом).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7.4.3.</w:t>
      </w:r>
      <w:r>
        <w:rPr>
          <w:rFonts w:ascii="Times New Roman" w:hAnsi="Times New Roman" w:eastAsia="Times New Roman"/>
        </w:rPr>
        <w:t xml:space="preserve">Прекращения принадлежащих Правообладателю прав на фирменное наименование или коммерческое обозначение без замены их новыми аналогичными правами.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7.4.4.</w:t>
      </w:r>
      <w:r>
        <w:rPr>
          <w:rFonts w:ascii="Times New Roman" w:hAnsi="Times New Roman" w:eastAsia="Times New Roman"/>
        </w:rPr>
        <w:t xml:space="preserve">В иных случаях, предусмотренных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Пользователь вправе требовать расторжения договора и возмещения убытков в случае изменения Правообладателем своего фирменного наименования или коммерческого обозначения, права на использование которых входят в комплекс исключительных прав, указанных в п.1.1 настоящего договора. В случае если Пользователь не требует расторжения настоящего договора, договор действует в отношении нового фирменного наименования или коммерческого обозначения Правообладателя.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подлежит регистрации в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Во всем ином, не урегулированном в настоящем договоре, стороны будут руководствоваться нормами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