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оказание услуг по размещению рекламы в сети Интернет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ОПРЕДЕЛЕНИЯ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Интернет-реклама – это информация о Заказчике (наименование, местонахождение, часы работы, контактные телефоны), его товарах (работах, услугах), идеях и начинаниях, которая предназначена для неопределенного круга лиц, призвана формировать или поддерживать интерес к Заказчику, товарам, идеям и начинаниям и распространяется в электронной форме посредством сети Интернет.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Баннеры – короткие рекламные сообщения в виде окошек, размещенных на различных сайтах. Стандартный формат баннера - 468 x 60 пикселей.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Баннер со спецэффектом – баннер с анимацией, звуковым эффектом, всплывающий текст. Веб-страницы - страницы Интернета, содержащие сведения о рекламируемом товаре, работе, услуге.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Текстовые блоки – интернет-реклама Заказчика на его сайте и других веб-страницах в виде текста. Вставки - интернет-реклама Заказчика в виде временного или всплывающего рекламного блока на его сайте и других веб-страницах.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Популярные слова (фрагменты) – наиболее часто используемые пользователями сети Интернет слова (фрагменты). Выявляются по результатам обработки ежедневных (еженедельных, ежемесячных) запросов пользователей.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Макет объявления интернет-рекламы – переданный для размещения Заказчиком на условиях настоящего Договора баннер, текстовый блок, вставка с использованием популярных слов (фрагментов).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Спам – телематическое электронное сообщение, предназначенное неопределенному кругу лиц, доставленное абоненту и (или) пользователю без их предварительного согласия и не позволяющее определить отправителя этого сообщения, в том числе ввиду указания в нем несуществующего или фальсифицированного адреса отправителя.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Выбор целевой группы (потребителей рекламы) – технический, социологический, психологический анализ групп пользователей сети Интернет с целью повышения эффективности рекламы. Отбор производится по уровню дохода, вкусам, возрастным категориям.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Иные определения настоящего договора используются в смысле, установленном Федеральным законом «О рекламе» и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по заданию Заказчика обязуется оказать ему услуги по размещению интернет-рекламы.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Условия размещения интернет-рекламы: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Технические характеристики макетов объявлений интернет-рекламы, передаваемых Исполнителем для размещения: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1.3.1.</w:t>
      </w:r>
      <w:r>
        <w:rPr>
          <w:rFonts w:ascii="Times New Roman" w:hAnsi="Times New Roman" w:eastAsia="Times New Roman"/>
        </w:rPr>
        <w:t xml:space="preserve">Баннер, в том числе со спецэффектами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Размеры: __________ , __________ ,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носителя информации: текст (изображение, видео, аудиофрагмент и т.п.);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Тип: неподвижный (всплывающий, динамический и т.п.)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на веб-странице: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использования: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1.3.2.</w:t>
      </w:r>
      <w:r>
        <w:rPr>
          <w:rFonts w:ascii="Times New Roman" w:hAnsi="Times New Roman" w:eastAsia="Times New Roman"/>
        </w:rPr>
        <w:t xml:space="preserve">Текстовый блок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Размеры: __________ , __________ ,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носителя информации: текст (на фоне: изображения, с аудиодублированием и т.п.);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Тип: неподвижный (всплывающий, динамический и т.п.)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на веб-странице: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использования: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1.3.3.</w:t>
      </w:r>
      <w:r>
        <w:rPr>
          <w:rFonts w:ascii="Times New Roman" w:hAnsi="Times New Roman" w:eastAsia="Times New Roman"/>
        </w:rPr>
        <w:t xml:space="preserve">Вставка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Размеры: __________ , __________ , 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Вид носителя информации: текст (изображение, видео, аудиофрагмент и т.п.);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Тип: неподвижный (всплывающий, динамический и т.п.)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Размещение на веб-странице: 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использования: ______________________ 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Время размещения (периоды, определенные дни и часы и т.п.) интернет-рекламы: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Территория размещения интернет-рекламы: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Целевая группа: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Исполнитель самостоятельно готовит макеты объявлений интернет-рекламы и ежедневно (еженедельно, ежемесячно) передает Заказчику не менее __________ макета для размещения. После оформления акта приемки-передачи макет размещается в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Стороны воздерживаются от рассылки спама любого содержания.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По истечении срока использования интернет-реклама снимается с размещения и уничтожается за счет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Обязанности Заказчика: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Исполнителю информацию для подготовки макетов объявлений интернет-рекламы, в том числе: ______________________ 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оплачивать услуги Исполнителя в порядке, предусмотренном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Заказчик вправе отказаться от исполнения настоящего Договора при условии оплаты Исполнителю фактически понесенных им расходов.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Обязанности Исполнителя: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добросовестно оказывать услуги, указанные в п.1.1 настоящего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ежедневно (еженедельно, ежемесячно) передавать Заказчику для размещения не менее __________ макета(ов) объявления интернет-рекламы;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ежемесячно предоставлять Заказчику отчеты об оказанных услугах.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вправе отказаться от исполнения настоящего Договора при условии полного возмещения Заказчику причиненных ему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ежемесячно оплачивает услуги Исполнителя в размере __________ , а также НДС __________ %, что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оплачивает услуги Исполнителя платежным поручением путем перечисления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Первый платеж Заказчик перечисляет Исполнителю в течение __________ дней с момента передачи первого макета объявления интернет-рекламы. В дальнейшем Заказчик оплачивает услуги Исполнителя в размере, указанном в п.3.1 настоящего Договора, ежемесячно не позднее __________ числа текущего месяца.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ОКАЗАНИЯ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приступает к оказанию услуг по настоящему Договору на следующий день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задержки очередного платежа Исполнитель вправе приостановить исполнение своих обязательств по настоящему Договору до произведения Заказчиком оплаты услуг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окончании каждого месяца, в котором оказывались услуги, Стороны, подписывают двухсторонний акт, который является подтверждением их оказания.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до заключения Сторонами соглашения о расторжении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в случае, когда невозможность исполнения возникла по обстоятельствам, за которые ни одна из Сторон не отвечает (форс-мажор).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__________ срок с момента возникновения этих обстоятельств. Дальнейшая судьба настоящего Договора в таких случаях должна быть определена соглашением Сторон. При недостижении согласия Стороны вправе обратиться в суд для решения этого вопроса.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За просрочку оплаты услуг Исполнителя Заказчик уплачивает пени в размере __________ % от суммы, указанной в п.3.1 Договора,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В случае размещения макета, подготовленного Исполнителем, в сети Интернет без оформления акта приема-передачи со стороны Заказчика или Заказчиком вне рамок настоящего Договора, Заказчик выплачивает Исполнителю штраф в размере __________ рублей за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они подлежат рассмотрению в Арбитражном суде г. ____________________ на территории Российской Федерации в порядке, установленном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Настоящий Договор составлен в 2-х экземплярах,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