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строительные работы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(далее — «Договор») Подрядчик обязуется своими силами и с использованием принадлежащих ему материалов выполнить строительные и (или) ремонтные работы по адресу: ______________________ (далее — «Объект»), в соответствии с заданием Заказчика, приведённым в Приложении № 1 к настоящему Договору, а Заказчик обязуется принять результат выполненных работ (далее —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Перечень, объём и характеристики Работ, требования к материалам и результату Работ определяются Приложением № 1 к настоящему Договору, являющимся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выполняет Работы как физическое лицо, зарегистрированное в качестве плательщика налога на профессиональный доход (самозанятое лицо), без привлечения наёмных работников по трудовым договорам.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является договором подряда в смысле главы 37 Гражданского кодекса Российской Федерации и не является трудовым договором.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качественно, в полном объёме и в согласованные Сторонами сроки, в соответствии с условиями Договора, заданием Заказчика и действующими строительными нормами и правилами.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Использовать материалы, соответствующие требованиям Приложения № 1 к Договору и обязательным требованиям безопасности.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Обеспечить соблюдение правил техники безопасности, охраны труда, пожарной безопасности и иных обязательных требований на Объекте.</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Незамедлительно информировать Заказчика обо всех обстоятельствах, препятствующих выполнению Работ, а также о необходимости выполнения дополнительных работ, не предусмотренных Договором.</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завершении Работ передать Заказчику результат Работ по акту сдачи-приёмки (далее — «Акт»).</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Самостоятельно уплачивать налог на профессиональный доход и иные обязательные платежи, связанные с получением дохода по настоящему Договору, не привлекая Заказчика к исполнению своих налоговых обязанностей.</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Оформлять и направлять Заказчику подтверждение дохода в виде чека, сформированного с использованием официального приложения «Мой налог» либо иного предусмотренного законодательством сервиса, по каждому факту поступления оплаты по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Предоставить Подрядчику доступ к Объекту и необходимую для выполнения Работ информацию и документацию в срок до «______» __________ 2026 .</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Обеспечить наличие на Объекте необходимых инженерных коммуникаций (электроснабжение, водоснабжение и т.п.), если иное не предусмотрено Приложением № 1.</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Осуществлять приёмку результата Работ в порядке и сроки, установленные разделом 5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Оплатить выполненные Работы в размере и в порядке, предусмотренных разделом 3 Договора, на основании выставленных Подрядчиком чеков.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Подрядчик подтверждает, что на дату заключения настоящего Договора зарегистрирован в качестве плательщика налога на профессиональный доход в соответствии с Федеральным законом от 27.11.2018 № 422-ФЗ.</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Подрядчик обязуется незамедлительно, но не позднее __________ календарных дней с момента изменения своего налогового статуса, письменно уведомить Заказчика о прекращении или приостановлении применения налогового режима налога на профессиональный доход.</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утраты Подрядчиком права на применение специального налогового режима налога на профессиональный доход Стороны в течение __________ календарных дней согласуют новые условия сотрудничества либо расторгают настоящий Договор.</w:t>
      </w:r>
    </w:p>
    <w:p>
      <w:pPr>
        <w:jc w:val="left"/>
        <w:spacing w:before="240" w:after="120" w:line="360" w:lineRule="auto"/>
      </w:pPr>
      <w:r>
        <w:rPr>
          <w:rFonts w:ascii="Times New Roman" w:hAnsi="Times New Roman" w:eastAsia="Times New Roman"/>
          <w:b/>
          <w:sz w:val="28"/>
          <w:szCs w:val="28"/>
        </w:rPr>
        <w:t xml:space="preserve">3. СТОИМОСТЬ РАБОТ И ПОРЯДОК РАСЧЁТОВ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Работ по настоящему Договору составляет __________ ( ______________________ ) рублей. Указанная стоимость является окончательной и включает все расходы Подрядчика, связанные с выполнением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Работ производится Заказчиком без налога на добавленную стоимость (НДС) в связи с применением Подрядчиком специального налогового режима «Налог на профессиональный доход».</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Расчёты по Договору осуществляются путём перечисления денежных средств на банковский счёт Подрядчика либо иным согласованным Сторонами способом: ____________________.</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перечисляет Подрядчику аванс в размере __________ рублей в срок до «______» __________ 2026 . Оставшаяся сумма в размере __________ рублей уплачивается в течение __________ календарных дней с даты подписания Акта.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Основанием для окончательного расчёта является подписанный Сторонами Акт и чек, сформированный Подрядчиком в установленном порядке.</w:t>
      </w:r>
    </w:p>
    <w:p>
      <w:pPr>
        <w:jc w:val="left"/>
        <w:spacing w:before="240" w:after="120" w:line="360" w:lineRule="auto"/>
      </w:pPr>
      <w:r>
        <w:rPr>
          <w:rFonts w:ascii="Times New Roman" w:hAnsi="Times New Roman" w:eastAsia="Times New Roman"/>
          <w:b/>
          <w:sz w:val="28"/>
          <w:szCs w:val="28"/>
        </w:rPr>
        <w:t xml:space="preserve">4. 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Начало выполнения Работ: «______» __________ 2026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Окончание выполнения Работ: «______» __________ 2026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Срок выполнения Работ может быть изменён по соглашению Сторон, оформленному письменным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возникновения обстоятельств, препятствующих выполнению Работ в установленный срок, Подрядчик обязан уведомить Заказчика в течение __________ календарных дней с момента наступления таких обстоятельств, обосновав необходимость продления сроков.</w:t>
      </w:r>
    </w:p>
    <w:p>
      <w:pPr>
        <w:jc w:val="left"/>
        <w:spacing w:before="240" w:after="120" w:line="360" w:lineRule="auto"/>
      </w:pPr>
      <w:r>
        <w:rPr>
          <w:rFonts w:ascii="Times New Roman" w:hAnsi="Times New Roman" w:eastAsia="Times New Roman"/>
          <w:b/>
          <w:sz w:val="28"/>
          <w:szCs w:val="28"/>
        </w:rPr>
        <w:t xml:space="preserve">5. ПОРЯДОК СДАЧИ И ПРИЁМКИ РЕЗУЛЬТАТА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завершении Работ Подрядчик уведомляет Заказчика о готовности к сдаче результата Работ и направляет проект Акта.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обязан в течение __________ рабочих дней с даты получения уведомления и проекта Акта осмотреть Объект, проверить качество и объём выполненных Работ и либо подписать Акт, либо направить Подрядчику мотивированный письменный отказ от подписания с перечнем выявленных недостатков.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выявления недостатков Заказчик вправе потребовать от Подрядчика безвозмездного устранения недостатков в разумный срок либо соразмерного уменьшения цены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Заказчик в указанный в пункте 5.2 срок не направил Подрядчику подписанный Акт или мотивированный отказ от его подписания, Работы считаются принятыми без замечаний, что не освобождает Подрядчика от гарантийных обязательств.</w:t>
      </w:r>
    </w:p>
    <w:p>
      <w:pPr>
        <w:jc w:val="left"/>
        <w:spacing w:before="240" w:after="120" w:line="360" w:lineRule="auto"/>
      </w:pPr>
      <w:r>
        <w:rPr>
          <w:rFonts w:ascii="Times New Roman" w:hAnsi="Times New Roman" w:eastAsia="Times New Roman"/>
          <w:b/>
          <w:sz w:val="28"/>
          <w:szCs w:val="28"/>
        </w:rPr>
        <w:t xml:space="preserve">6. ГАРАНТИИ КАЧЕСТВА И ГАРАНТИЙНЫЕ ОБЯЗАТЕЛЬСТВА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гарантирует, что выполненные Работы соответствуют условиям настоящего Договора, строительным нормам и правилам, а также иным обязательным требованиям.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Гарантийный срок на результат Работ составляет __________ месяцев с даты подписания Сторонами Акта.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течение гарантийного срока Подрядчик обязуется за свой счёт устранять выявленные недостатки, если Заказчик докажет, что они возникли по вине Подрядчика.</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кодексом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выполнения Работ Подрядчик уплачивает Заказчику неустойку в размере __________ процента от стоимости просроченной части Работ за каждый день просрочки, но не более __________ процентов от общей стоимости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просрочки оплаты Работ Заказчик уплачивает Подрядчику неустойку в размере __________ процента от суммы просроченного платежа за каждый день просрочки, но не более __________ процентов от указанной суммы.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Уплата неустойки не освобождает Стороны от исполнения обязательств в натуре и не лишает Стороны права требовать возмещения причинённых убытков в части, не покрытой неустойкой.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Подрядчик несёт ответственность за причинение вреда имуществу Заказчика и (или) третьих лиц при выполнении Работ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которые Сторона не могла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в частности, стихийные бедствия, пожары, наводнения, военные действия, забастовки, акты органов государственной власти и иные чрезвычайные и непредотвратимые при данных условиях обстоятельства.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 обязана уведомить другую Сторону о наступлении и прекращении обстоятельств непреодолимой силы в течение __________ календарных дней с момента их наступления или прекращения.</w:t>
      </w:r>
    </w:p>
    <w:p>
      <w:pPr>
        <w:jc w:val="left"/>
        <w:spacing w:before="240" w:after="120" w:line="360" w:lineRule="auto"/>
      </w:pPr>
      <w:r>
        <w:rPr>
          <w:rFonts w:ascii="Times New Roman" w:hAnsi="Times New Roman" w:eastAsia="Times New Roman"/>
          <w:b/>
          <w:sz w:val="28"/>
          <w:szCs w:val="28"/>
        </w:rPr>
        <w:t xml:space="preserve">9.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Заказчик вправе отказаться от исполнения настоящего Договора в любое время до сдачи ему результата Работ при условии оплаты Подрядчику фактически понесённых расходов и стоимости выполненной части Работ.</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Подрядчик вправе отказаться от исполнения Договора при условии полного возмещения Заказчику убытков, причинённых таким отказом, в случаях и порядке, предусмотренных Гражданским кодексом Российской Федерации.</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возникающие между Сторонами в связи с исполнением, изменением или расторжением настоящего Договора, Стороны будут стремиться разрешать путём переговоров и предъявления письменной претензии.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Срок рассмотрения претензии составляет __________ календарных дней с даты её получения.</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недостижения соглашения спор подлежит рассмотрению в суде общей юрисдикции по месту нахождения Заказчика, если иное не будет согласовано Сторонами.</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не регулирует трудовые отношения. На Подрядчика не распространяются нормы трудового законодательства Российской Федерации, в том числе о предоставлении отпусков, выплате заработной платы, оплате больничных листов и иных гарантий и компенсаций, предусмотренных трудовым законодательством.</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Подрядчик самостоятельно организует процесс выполнения Работ, определяет режим работы и не подчиняется правилам внутреннего трудового распорядка Заказчика.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уведомления и сообщения по настоящему Договору направляются по почтовым и электронным адресам Сторон, указанным в разделе 12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составлен в __________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