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брокерском обслуживании на рынке ценных бумаг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Брокер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Настоящий договор является договором о брокерском обслуживании на рынке ценных бумаг между Брокером и любым юридическим лицом, которое удовлетворяет условиям, зафиксированным в настоящем Договоре (далее по тексту – Стороны).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Клиент поручает, а Брокер принимает на себя обязательства совершать юридические и иные действия, связанные с комплексным обслуживанием Клиента на фондовом рынке.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целях исполнения настоящего Договора Брокер вправе совершать по поручению Клиента:</w:t>
      </w:r>
    </w:p>
    <w:p>
      <w:pPr>
        <w:jc w:val="left"/>
        <w:spacing w:before="0" w:after="60" w:line="360" w:lineRule="auto"/>
      </w:pPr>
      <w:r>
        <w:rPr>
          <w:rFonts w:ascii="Times New Roman" w:hAnsi="Times New Roman" w:eastAsia="Times New Roman"/>
        </w:rPr>
        <w:t xml:space="preserve">• юридические и иные действия от своего имени и за счет Клиента;</w:t>
      </w:r>
    </w:p>
    <w:p>
      <w:pPr>
        <w:jc w:val="left"/>
        <w:spacing w:before="0" w:after="60" w:line="360" w:lineRule="auto"/>
      </w:pPr>
      <w:r>
        <w:rPr>
          <w:rFonts w:ascii="Times New Roman" w:hAnsi="Times New Roman" w:eastAsia="Times New Roman"/>
        </w:rPr>
        <w:t xml:space="preserve">• юридические и иные действия от имени и за счет Клиента;</w:t>
      </w:r>
    </w:p>
    <w:p>
      <w:pPr>
        <w:jc w:val="left"/>
        <w:spacing w:before="0" w:after="60" w:line="360" w:lineRule="auto"/>
      </w:pPr>
      <w:r>
        <w:rPr>
          <w:rFonts w:ascii="Times New Roman" w:hAnsi="Times New Roman" w:eastAsia="Times New Roman"/>
        </w:rPr>
        <w:t xml:space="preserve">• оказывать Клиенту консультационные услуги по вопросам обращения ценных бумаг на Российском фондовом рынке;</w:t>
      </w:r>
    </w:p>
    <w:p>
      <w:pPr>
        <w:jc w:val="left"/>
        <w:spacing w:before="0" w:after="60" w:line="360" w:lineRule="auto"/>
      </w:pPr>
      <w:r>
        <w:rPr>
          <w:rFonts w:ascii="Times New Roman" w:hAnsi="Times New Roman" w:eastAsia="Times New Roman"/>
        </w:rPr>
        <w:t xml:space="preserve">• предоставлять Клиенту информацию по вопросам, связанным с интересами Клиента на рынке ценных бумаг, не являющуюся коммерческой тайной и конфиденциальной информацией в соответствие с действующим законодательством и договорами Брокера с третьими лицами;</w:t>
      </w:r>
    </w:p>
    <w:p>
      <w:pPr>
        <w:jc w:val="left"/>
        <w:spacing w:before="0" w:after="60" w:line="360" w:lineRule="auto"/>
      </w:pPr>
      <w:r>
        <w:rPr>
          <w:rFonts w:ascii="Times New Roman" w:hAnsi="Times New Roman" w:eastAsia="Times New Roman"/>
        </w:rPr>
        <w:t xml:space="preserve">• по соглашению сторон оказывать другие виды услуг на фондовом рынке.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Денежные средства Клиента, переданные Брокеру для инвестирования в ценные бумаги, а также денежные средства, полученные по сделкам, совершенным Брокером на основании данного договора, находятся на отдельном банковском счете (специальном брокерском счете), предусмотренном разделом 7 настоящего договора. Брокер обязан вести учет денежных средств Клиента, находящихся на специальном брокерском счете, и отчитываться перед Клиентом. На денежные средства Клиента, находящиеся на специальном брокерском счете, не может быть обращено взыскание по обязательствам Брокера. Брокер не вправе зачислять собственные денежные средства на специальный брокерский счет, за исключением случаев их возврата клиенту и/или предоставления займа клиенту.</w:t>
      </w:r>
    </w:p>
    <w:p>
      <w:pPr>
        <w:jc w:val="left"/>
        <w:spacing w:before="240" w:after="120" w:line="360" w:lineRule="auto"/>
      </w:pPr>
      <w:r>
        <w:rPr>
          <w:rFonts w:ascii="Times New Roman" w:hAnsi="Times New Roman" w:eastAsia="Times New Roman"/>
          <w:b/>
          <w:sz w:val="28"/>
          <w:szCs w:val="28"/>
        </w:rPr>
        <w:t xml:space="preserve">2. УСЛОВИЯ ИСПОЛНЕНИЯ ОБЯЗАТЕЛЬСТВ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Клиент вправе давать Брокеру следующие поручения:</w:t>
      </w:r>
    </w:p>
    <w:p>
      <w:pPr>
        <w:jc w:val="left"/>
        <w:spacing w:before="0" w:after="60" w:line="360" w:lineRule="auto"/>
      </w:pPr>
      <w:r>
        <w:rPr>
          <w:rFonts w:ascii="Times New Roman" w:hAnsi="Times New Roman" w:eastAsia="Times New Roman"/>
        </w:rPr>
        <w:t xml:space="preserve">• купить определенное количество ценных бумаг по фиксированной цене;</w:t>
      </w:r>
    </w:p>
    <w:p>
      <w:pPr>
        <w:jc w:val="left"/>
        <w:spacing w:before="0" w:after="60" w:line="360" w:lineRule="auto"/>
      </w:pPr>
      <w:r>
        <w:rPr>
          <w:rFonts w:ascii="Times New Roman" w:hAnsi="Times New Roman" w:eastAsia="Times New Roman"/>
        </w:rPr>
        <w:t xml:space="preserve">• продать определенное количество ценных бумаг по фиксированной цене;</w:t>
      </w:r>
    </w:p>
    <w:p>
      <w:pPr>
        <w:jc w:val="left"/>
        <w:spacing w:before="0" w:after="60" w:line="360" w:lineRule="auto"/>
      </w:pPr>
      <w:r>
        <w:rPr>
          <w:rFonts w:ascii="Times New Roman" w:hAnsi="Times New Roman" w:eastAsia="Times New Roman"/>
        </w:rPr>
        <w:t xml:space="preserve">• купить определенное количество ценных бумаг по текущей цене на момент выполнения поручения (на торгах специализированной торговой системы);</w:t>
      </w:r>
    </w:p>
    <w:p>
      <w:pPr>
        <w:jc w:val="left"/>
        <w:spacing w:before="0" w:after="60" w:line="360" w:lineRule="auto"/>
      </w:pPr>
      <w:r>
        <w:rPr>
          <w:rFonts w:ascii="Times New Roman" w:hAnsi="Times New Roman" w:eastAsia="Times New Roman"/>
        </w:rPr>
        <w:t xml:space="preserve">• продать определенное количество ценных бумаг по текущей цене на момент выполнения поручения (на торгах специализированной торговой системы);</w:t>
      </w:r>
    </w:p>
    <w:p>
      <w:pPr>
        <w:jc w:val="left"/>
        <w:spacing w:before="0" w:after="60" w:line="360" w:lineRule="auto"/>
      </w:pPr>
      <w:r>
        <w:rPr>
          <w:rFonts w:ascii="Times New Roman" w:hAnsi="Times New Roman" w:eastAsia="Times New Roman"/>
        </w:rPr>
        <w:t xml:space="preserve">• купить определенное количество ценных бумаг в момент, когда цена достигнет определенного значения;</w:t>
      </w:r>
    </w:p>
    <w:p>
      <w:pPr>
        <w:jc w:val="left"/>
        <w:spacing w:before="0" w:after="60" w:line="360" w:lineRule="auto"/>
      </w:pPr>
      <w:r>
        <w:rPr>
          <w:rFonts w:ascii="Times New Roman" w:hAnsi="Times New Roman" w:eastAsia="Times New Roman"/>
        </w:rPr>
        <w:t xml:space="preserve">• продать определенное количество ценных бумаг в момент, когда цена достигнет определенного значения;</w:t>
      </w:r>
    </w:p>
    <w:p>
      <w:pPr>
        <w:jc w:val="left"/>
        <w:spacing w:before="0" w:after="60" w:line="360" w:lineRule="auto"/>
      </w:pPr>
      <w:r>
        <w:rPr>
          <w:rFonts w:ascii="Times New Roman" w:hAnsi="Times New Roman" w:eastAsia="Times New Roman"/>
        </w:rPr>
        <w:t xml:space="preserve">• купить паи паевого инвестиционного фонда, указанного в поручении на определенную в поручении сумму инвестиций;</w:t>
      </w:r>
    </w:p>
    <w:p>
      <w:pPr>
        <w:jc w:val="left"/>
        <w:spacing w:before="0" w:after="60" w:line="360" w:lineRule="auto"/>
      </w:pPr>
      <w:r>
        <w:rPr>
          <w:rFonts w:ascii="Times New Roman" w:hAnsi="Times New Roman" w:eastAsia="Times New Roman"/>
        </w:rPr>
        <w:t xml:space="preserve">• продать определенное количество паев паевого инвестиционного фонда, указанного в поручении;</w:t>
      </w:r>
    </w:p>
    <w:p>
      <w:pPr>
        <w:jc w:val="left"/>
        <w:spacing w:before="0" w:after="60" w:line="360" w:lineRule="auto"/>
      </w:pPr>
      <w:r>
        <w:rPr>
          <w:rFonts w:ascii="Times New Roman" w:hAnsi="Times New Roman" w:eastAsia="Times New Roman"/>
        </w:rPr>
        <w:t xml:space="preserve">• открыть счета для проведения операций с ценными бумагами;</w:t>
      </w:r>
    </w:p>
    <w:p>
      <w:pPr>
        <w:jc w:val="left"/>
        <w:spacing w:before="0" w:after="60" w:line="360" w:lineRule="auto"/>
      </w:pPr>
      <w:r>
        <w:rPr>
          <w:rFonts w:ascii="Times New Roman" w:hAnsi="Times New Roman" w:eastAsia="Times New Roman"/>
        </w:rPr>
        <w:t xml:space="preserve">• перерегистрировать на имя клиента или на счет его номинального держателя, указанного клиентом, приобретенные по его поручению ЦБ;</w:t>
      </w:r>
    </w:p>
    <w:p>
      <w:pPr>
        <w:jc w:val="left"/>
        <w:spacing w:before="0" w:after="60" w:line="360" w:lineRule="auto"/>
      </w:pPr>
      <w:r>
        <w:rPr>
          <w:rFonts w:ascii="Times New Roman" w:hAnsi="Times New Roman" w:eastAsia="Times New Roman"/>
        </w:rPr>
        <w:t xml:space="preserve">• перерегистрировать по требованию Клиента его ЦБ, находящиеся в номинальном держании, на имя Клиента с внесением последнего в качестве собственника в реестр акционеров;</w:t>
      </w:r>
    </w:p>
    <w:p>
      <w:pPr>
        <w:jc w:val="left"/>
        <w:spacing w:before="0" w:after="60" w:line="360" w:lineRule="auto"/>
      </w:pPr>
      <w:r>
        <w:rPr>
          <w:rFonts w:ascii="Times New Roman" w:hAnsi="Times New Roman" w:eastAsia="Times New Roman"/>
        </w:rPr>
        <w:t xml:space="preserve">• вернуть остаток денежных средств на счет Клиента.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Одновременно с подписанием настоящего Договора Клиент назначает Брокера, оператором (попечителем) всех своих счетов-депо, а также торговых счетов в специализированных торговых системах, открытых Брокером Клиенту.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Если иное не будет оговорено сторонами дополнительно, Брокер действует от своего имени в интересах Клиента на основании поручения, подписанного обеими сторонами.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Брокер обязуется выполнить поручение Клиента на наиболее выгодных для Клиента условиях.</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Брокер обязуется исполнять поручения Клиента в соответствие с настоящим Договором и законодательством РФ.</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Ценные бумаги (паи), приобретенные Брокером за счет Клиента, являются собственностью Клиента.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Для исполнения обязательств по настоящему Договору Брокер вправе заключать субброкерские договоры в интересах Клиента.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Брокер представляет Клиенту отчетность по совершенным сделкам и произведенным Клиентом операциям. Отчеты предоставляются Клиенту в электронном виде или в бумажной форме по месту нахождения Брокера.</w:t>
      </w:r>
    </w:p>
    <w:p>
      <w:pPr>
        <w:jc w:val="left"/>
        <w:spacing w:before="240" w:after="120" w:line="360" w:lineRule="auto"/>
      </w:pPr>
      <w:r>
        <w:rPr>
          <w:rFonts w:ascii="Times New Roman" w:hAnsi="Times New Roman" w:eastAsia="Times New Roman"/>
          <w:b/>
          <w:sz w:val="28"/>
          <w:szCs w:val="28"/>
        </w:rPr>
        <w:t xml:space="preserve">3. УСЛОВИЯ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Все расчеты по настоящему договору производятся в рублях РФ.</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Брокер продает (покупает) ЦБ (паи) по ценам, сложившимся на рынке. Расходы по совершенным сделкам в полном объеме возмещаются из средств, полученных от продажи ЦБ (паев) или средств Клиента. Брокер документально подтверждает и обязательно фиксирует их в своих отчетах.</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По окончании года (налогового периода) Брокер самостоятельно рассчитывает сумму налога и извещает Клиента о необходимости отзыва денежных средств для уплаты налога.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 исполнение поручения Клиент уплачивает Брокеру вознаграждение в соответствии с Приложением №1 к настоящему договору, которое является его неотъемлемой частью.</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Вознаграждение и полные расчеты по Договору производятся в течение __________ рабочих дней, следующих за днем получения Поручения на вывод денежных средств со счета Клиента.Вознаграждение удерживается из сумм, полученных от продажи ЦБ (паев). Брокер имеет право самостоятельно списывать причитающееся ему вознаграждение из средств имеющихся на счете клиента. Выплата сумм, причитающихся Клиенту, производится по банковским реквизитам, указываемым Клиентом. В ином случае, расходы, связанные с получением денежных средств наличными, несет Клиент.</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Возврат денежных средств, перечисленных Клиентом на расчетный счет Брокеру или сданных в кассу наличными и не используемых на покупку ценных бумаг, обеспечиваются всеми финансовыми и материальными ресурсами Брокера.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Технические и другие условия взаимодействия сторон оговариваются в дополнительных соглашениях к настоящему Договору, являющихся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обязаны соблюдать действующее законодательство и условия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 заключенным Брокером сделкам на основании настоящего Договора, приобретает права и несет обязанности Клиент.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Брокер не несет ответственности перед Клиентом, если по независящим от него обстоятельствам он не мог выполнить настоящий Договор. Расторжение настоящего Договора до его исполнения не влечет никаких штрафных санкций ни для одной из сторон.</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Брокер не несет ответственности за результаты инвестиционных решений, принятых Клиентом на основе информации, предоставленной Брокером.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Клиент информирован о том, что инвестиционная деятельность сопряжена с риском неполучения ожидаемого дохода и потери части или всей суммы инвестированных средств.</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Брокер не несет ответственности за невыполнение поручения Клиента в случае изменения ситуации на рынке ценных бумаг или технических сбоев в электронной сети, происшедших в месте заключения сделок с ценными бумагами (паями).</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возникновения между сторонами споров по настоящему Договору Стороны прилагают совместные усилия, чтобы разрешить их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 достижения согласия все споры по настоящему Договору разрешаются в соответствие с законодательством РФ.</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неопределенный срок.</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Действие Договора может быть прекращено полностью или в части следующим образом:</w:t>
      </w:r>
    </w:p>
    <w:p>
      <w:pPr>
        <w:jc w:val="left"/>
        <w:spacing w:before="0" w:after="60" w:line="360" w:lineRule="auto"/>
      </w:pPr>
      <w:r>
        <w:rPr>
          <w:rFonts w:ascii="Times New Roman" w:hAnsi="Times New Roman" w:eastAsia="Times New Roman"/>
        </w:rPr>
        <w:t xml:space="preserve">• по взаимному письменному соглашению сторон;</w:t>
      </w:r>
    </w:p>
    <w:p>
      <w:pPr>
        <w:jc w:val="left"/>
        <w:spacing w:before="0" w:after="60" w:line="360" w:lineRule="auto"/>
      </w:pPr>
      <w:r>
        <w:rPr>
          <w:rFonts w:ascii="Times New Roman" w:hAnsi="Times New Roman" w:eastAsia="Times New Roman"/>
        </w:rPr>
        <w:t xml:space="preserve">• если в течение одного года по счету клиента не проводилось никаких операций;</w:t>
      </w:r>
    </w:p>
    <w:p>
      <w:pPr>
        <w:jc w:val="left"/>
        <w:spacing w:before="0" w:after="60" w:line="360" w:lineRule="auto"/>
      </w:pPr>
      <w:r>
        <w:rPr>
          <w:rFonts w:ascii="Times New Roman" w:hAnsi="Times New Roman" w:eastAsia="Times New Roman"/>
        </w:rPr>
        <w:t xml:space="preserve">• в порядке, предусмотренном законодательством РФ;</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Не позднее __________ рабочих дней с момента соглашения сторонами о прекращении действия договора Брокер представляет Клиенту окончательный отчет по сделкам, совершенным в рамках настоящего Договора. Клиент рассматривает и утверждает отчет в течение __________ дней с момента его получения. В случае утверждения Клиентом окончательного отчета Брокера, последний перечисляет оставшиеся денежные средства на расчетный счет Клиента, а также передает Клиенту ценные бумаги и иные документы, полученные в связи с исполнением Договора, в течение __________ рабочих дней с момента получения утвержденного Клиентом отчета. Договор прекращает свое действие по окончании всех расчетов между Сторонами.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Стороны обязаны своевременно сообщать друг другу об изменении своего наименования, места нахождения и/или почтового адреса, номера телефона и/или факса, а также об изменении своих банковских реквизитов.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Приложения и дополнения к Договору являются его неотъемлемой частью.</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Брокер</w:t>
      </w:r>
      <w:r>
        <w:tab/>
      </w:r>
      <w:r>
        <w:rPr>
          <w:rFonts w:ascii="Times New Roman" w:hAnsi="Times New Roman" w:eastAsia="Times New Roman"/>
        </w:rPr>
        <w:t xml:space="preserve">Клиент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Брокер ______________________</w:t>
      </w:r>
      <w:r>
        <w:tab/>
      </w:r>
      <w:r>
        <w:rPr>
          <w:rFonts w:ascii="Times New Roman" w:hAnsi="Times New Roman" w:eastAsia="Times New Roman"/>
        </w:rPr>
        <w:t xml:space="preserve">Клиент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