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пользовании объектами инфраструктуры и другим имуществом общего пользования Дачного Некоммерческого Товарищества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Товарищество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Потребитель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 ИСПОЛЬЗУЕМЫЕ В ДОГОВОРЕ</w:t>
      </w:r>
    </w:p>
    <w:p>
      <w:pPr>
        <w:spacing w:before="0" w:after="120" w:line="360" w:lineRule="auto"/>
      </w:pPr>
      <w:r>
        <w:rPr>
          <w:rFonts w:ascii="Times New Roman" w:hAnsi="Times New Roman" w:eastAsia="Times New Roman"/>
          <w:b/>
        </w:rPr>
        <w:t xml:space="preserve">Садовый участок</w:t>
      </w:r>
      <w:r>
        <w:rPr>
          <w:rFonts w:ascii="Times New Roman" w:hAnsi="Times New Roman" w:eastAsia="Times New Roman"/>
        </w:rPr>
        <w:t xml:space="preserve"> – находящийся в собственности, владении или пользовании индивидуального садовода и членов его семьи, земельный участок, общей площадью __________ кв.м., имеющий в соответствии с Планом застройки ДНТ «____________________» номер __________, предназначенный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с правом регистрации и проживания в нем круглогодично, а также хозяйственных строений и сооружений);</w:t>
      </w:r>
    </w:p>
    <w:p>
      <w:pPr>
        <w:spacing w:before="0" w:after="120" w:line="360" w:lineRule="auto"/>
      </w:pPr>
      <w:r>
        <w:rPr>
          <w:rFonts w:ascii="Times New Roman" w:hAnsi="Times New Roman" w:eastAsia="Times New Roman"/>
          <w:b/>
        </w:rPr>
        <w:t xml:space="preserve">Имущество общего пользования</w:t>
      </w:r>
      <w:r>
        <w:rPr>
          <w:rFonts w:ascii="Times New Roman" w:hAnsi="Times New Roman" w:eastAsia="Times New Roman"/>
        </w:rPr>
        <w:t xml:space="preserve"> (далее – Инфраструктура) – имущество (в том числе земельные участки), предназначенное для обеспечения в пределах территории Товарищества потребностей членов Товарищества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 К инфраструктуре Товарищества, в частности, относятся:</w:t>
      </w:r>
    </w:p>
    <w:p>
      <w:pPr>
        <w:jc w:val="left"/>
        <w:spacing w:before="0" w:after="60" w:line="360" w:lineRule="auto"/>
      </w:pPr>
      <w:r>
        <w:rPr>
          <w:rFonts w:ascii="Times New Roman" w:hAnsi="Times New Roman" w:eastAsia="Times New Roman"/>
        </w:rPr>
        <w:t xml:space="preserve">• земли общего пользования ДНТ в установленных границах;</w:t>
      </w:r>
    </w:p>
    <w:p>
      <w:pPr>
        <w:jc w:val="left"/>
        <w:spacing w:before="0" w:after="60" w:line="360" w:lineRule="auto"/>
      </w:pPr>
      <w:r>
        <w:rPr>
          <w:rFonts w:ascii="Times New Roman" w:hAnsi="Times New Roman" w:eastAsia="Times New Roman"/>
        </w:rPr>
        <w:t xml:space="preserve">• улицы и проезды (от границ Товарищества до границы садового участка);</w:t>
      </w:r>
    </w:p>
    <w:p>
      <w:pPr>
        <w:jc w:val="left"/>
        <w:spacing w:before="0" w:after="60" w:line="360" w:lineRule="auto"/>
      </w:pPr>
      <w:r>
        <w:rPr>
          <w:rFonts w:ascii="Times New Roman" w:hAnsi="Times New Roman" w:eastAsia="Times New Roman"/>
        </w:rPr>
        <w:t xml:space="preserve">• линии электропередач (от вторичной обмотки трансформатора до индивидуального прибора учета Потребителя);</w:t>
      </w:r>
    </w:p>
    <w:p>
      <w:pPr>
        <w:jc w:val="left"/>
        <w:spacing w:before="0" w:after="60" w:line="360" w:lineRule="auto"/>
      </w:pPr>
      <w:r>
        <w:rPr>
          <w:rFonts w:ascii="Times New Roman" w:hAnsi="Times New Roman" w:eastAsia="Times New Roman"/>
        </w:rPr>
        <w:t xml:space="preserve">• колодцы в границах Товарищества;</w:t>
      </w:r>
    </w:p>
    <w:p>
      <w:pPr>
        <w:jc w:val="left"/>
        <w:spacing w:before="0" w:after="60" w:line="360" w:lineRule="auto"/>
      </w:pPr>
      <w:r>
        <w:rPr>
          <w:rFonts w:ascii="Times New Roman" w:hAnsi="Times New Roman" w:eastAsia="Times New Roman"/>
        </w:rPr>
        <w:t xml:space="preserve">• ограда вдоль границ Товарищества;</w:t>
      </w:r>
    </w:p>
    <w:p>
      <w:pPr>
        <w:jc w:val="left"/>
        <w:spacing w:before="0" w:after="60" w:line="360" w:lineRule="auto"/>
      </w:pPr>
      <w:r>
        <w:rPr>
          <w:rFonts w:ascii="Times New Roman" w:hAnsi="Times New Roman" w:eastAsia="Times New Roman"/>
        </w:rPr>
        <w:t xml:space="preserve">• здания и сооружения, созданные для охраны и обслуживания общего имущества Товарищества, предоставления коммунальных услуг и обеспечения безопасности;</w:t>
      </w:r>
    </w:p>
    <w:p>
      <w:pPr>
        <w:jc w:val="left"/>
        <w:spacing w:before="0" w:after="60" w:line="360" w:lineRule="auto"/>
      </w:pPr>
      <w:r>
        <w:rPr>
          <w:rFonts w:ascii="Times New Roman" w:hAnsi="Times New Roman" w:eastAsia="Times New Roman"/>
        </w:rPr>
        <w:t xml:space="preserve">• оборудование, находящееся за пределами или внутри индивидуальных садовых участков и обслуживающее более одного садового участка;</w:t>
      </w:r>
    </w:p>
    <w:p>
      <w:pPr>
        <w:jc w:val="left"/>
        <w:spacing w:before="0" w:after="60" w:line="360" w:lineRule="auto"/>
      </w:pPr>
      <w:r>
        <w:rPr>
          <w:rFonts w:ascii="Times New Roman" w:hAnsi="Times New Roman" w:eastAsia="Times New Roman"/>
        </w:rPr>
        <w:t xml:space="preserve">• иные объекты в границах Товарищества, предназначенные для обслуживания членов Товарищества и индивидуальных садоводов, отчуждение или передача в пользование которых может привести к ущемлению прав и законных интересов членов Товарищества или индивидуальных садоводов.</w:t>
      </w:r>
    </w:p>
    <w:p>
      <w:pPr>
        <w:spacing w:before="0" w:after="120" w:line="360" w:lineRule="auto"/>
      </w:pPr>
      <w:r>
        <w:rPr>
          <w:rFonts w:ascii="Times New Roman" w:hAnsi="Times New Roman" w:eastAsia="Times New Roman"/>
          <w:b/>
        </w:rPr>
        <w:t xml:space="preserve">Коммунальные услуги</w:t>
      </w:r>
      <w:r>
        <w:rPr>
          <w:rFonts w:ascii="Times New Roman" w:hAnsi="Times New Roman" w:eastAsia="Times New Roman"/>
        </w:rPr>
        <w:t xml:space="preserve"> – доводимые до потребителя (в жилые и нежилые строения расположенные на садовом участке) услуги по электроснабжению, водоснабжению и водоотведению, газоснабжению, получаемые индивидуальными садоводами и членами Товарищества как членами коллектива и оплачиваемые из средств ДНТ «____________________» как организации, уполномоченной членами коллектива на расчет со специализированными организациями – поставщиками коммунальных услуг.</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Товарищество предоставляет Потребителю коммунальные услуги и право пользования объектами инфраструктуры и другим имуществом общего пользования ДНТ «____________________», а Потребитель получает и оплачивает коммунальные услуги, а также осуществляет и оплачивает свое право пользования инфраструктурой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своих взаимоотношениях Стороны руководствуются настоящим договором, Уставом ДНТ «____________________», Решениями Общего собрания и Правления ДНТ «____________________», договорами, заключенными ДНТ «____________________» с коммунальными службами, действующими внутренними регламентами Товарищества, принятыми и утвержденными в установленном порядке.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Цель настоящего Договора – обеспечить всем собственникам, владельцам и пользователям садовых участков на ДНТ «____________________» благоприятных и безопасных условий пользования ими, а также обеспечить надлежащее содержание и развитие инфраструктуры Товарищества.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Товарищество обязано:</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Индивидуальному садоводу, а также членам его семьи, арендаторам, иным законным пользователям садового участка право пользования объектами инфраструктуры Товарищества.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коммунальные услуги Потребителю, а также членам семьи Потребителя, арендаторам, иным законным пользователям садового участка в соответствии с обязательными требованиями, установленными Решениями Общего собрания товарищества в необходимом объеме, безопасные для жизни, здоровья потребителей и не причиняющие вреда их имуществу в том числе:</w:t>
      </w:r>
    </w:p>
    <w:p>
      <w:pPr>
        <w:jc w:val="left"/>
        <w:spacing w:before="0" w:after="60" w:line="360" w:lineRule="auto"/>
      </w:pPr>
      <w:r>
        <w:rPr>
          <w:rFonts w:ascii="Times New Roman" w:hAnsi="Times New Roman" w:eastAsia="Times New Roman"/>
        </w:rPr>
        <w:t xml:space="preserve">• обеспечение водой для хозяйственных нужд и питья (водонапорная башня, колодцы);</w:t>
      </w:r>
    </w:p>
    <w:p>
      <w:pPr>
        <w:jc w:val="left"/>
        <w:spacing w:before="0" w:after="60" w:line="360" w:lineRule="auto"/>
      </w:pPr>
      <w:r>
        <w:rPr>
          <w:rFonts w:ascii="Times New Roman" w:hAnsi="Times New Roman" w:eastAsia="Times New Roman"/>
        </w:rPr>
        <w:t xml:space="preserve">• обеспечение подъезда к участку (улицы и проезды);</w:t>
      </w:r>
    </w:p>
    <w:p>
      <w:pPr>
        <w:jc w:val="left"/>
        <w:spacing w:before="0" w:after="60" w:line="360" w:lineRule="auto"/>
      </w:pPr>
      <w:r>
        <w:rPr>
          <w:rFonts w:ascii="Times New Roman" w:hAnsi="Times New Roman" w:eastAsia="Times New Roman"/>
        </w:rPr>
        <w:t xml:space="preserve">• обеспечение электроэнергией на основании индивидуального договора с поставщиками (если не заключен индивидуальный договор с Энергосбытом);</w:t>
      </w:r>
    </w:p>
    <w:p>
      <w:pPr>
        <w:jc w:val="left"/>
        <w:spacing w:before="0" w:after="60" w:line="360" w:lineRule="auto"/>
      </w:pPr>
      <w:r>
        <w:rPr>
          <w:rFonts w:ascii="Times New Roman" w:hAnsi="Times New Roman" w:eastAsia="Times New Roman"/>
        </w:rPr>
        <w:t xml:space="preserve">• обеспечение вывоза и утилизации твердых бытовых отходов (ТБО).</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Предоставлять за плату иные услуги (Интернет, охрана, наблюдение и контроль доступа и т.п.) в порядке и на условиях, предусмотренных решениями органов управления Товариществом и договорами с соответствующими организациями.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За счет фондов Товарищества, формируемых из взносов членов Товарищества и платежей Индивидуальных садоводов, содержать и развивать инфраструктуру Товарищества в соответствии с решениями органов управления Товарищества, в том числе обеспечивать выполнение работ по обслуживанию и текущему ремонту общего имущества.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От своего имени заключать с ресурсо-снабжающими организациями договоры на снабжение коммунальными ресурсами и вывоз, утилизация бытовых отходов, обеспечивающие предоставление коммунальных услуг Потребителю. Осуществлять контроль за соблюдением условий договоров, качеством и количеством поставляемых коммунальных услуг, их исполнение, а также вести их учет.</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Принимать от Индивидуального садовода предусмотренные данным договором платежи на содержание и создание инфраструктуры Товарищества, а также плату за коммунальные услуги для рессурсо-снабжающих организаций от Потребителя.2.1.7. Информировать Индивидуального садовода о всех изменениях, вносимых в период действия договора в Устав ДНТ «____________________», а также обо всех решениях органов управления Товариществом, касающихся предмета данного Договора в том же порядке, который предусмотрен при извещении членов Товарищества.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Рассматривать предложения, заявления и жалобы Потребителя и иных лиц, пользующихся садовым участком на законных основаниях,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__________ рабочих дней со дня получения письменного заявления информировать заявителя о решении, принятом по заявленному вопросу.</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Информировать Потребителя и иных лиц, пользующихся земельным участком на законных основаниях, о невозможности исполнять свои обязанности по независимым от Товарищества причинам,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настоящим договором в том же порядке, который действует для членов Товарищества, а в случае личного обращения – немедленно.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коммунальные услуги.</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Информировать Индивидуального садовода в письменной форме или электронной об изменении условий и размера платы за пользование объектами инфраструктуры (п.3.2), коммунальные услуги (п.3.3), условий и размера взносов на приобретение (создание) объектов инфраструктуры и имущества общего пользования Товарищества в течение не более чем __________ рабочих дней со дня их изменений в установленном регламентами Товарищества порядке.</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По требованию Индивидуального садовода и иных лиц, действующих по распоряжению индивидуального садовода или несущих с ним солидарную ответственность за участок и строения на нем, выдавать в течение __________ дней с даты письменного обращения акты сверки платежей, справки установленного образца, копии Решений Правления, Общего собрания и иных документов, определяющих условия настоящего договора, размеры и условия платежей по нему, правильность начисления неустоек (штрафов, пени) и иные предусмотренные действующим законодательством документы.</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Принимать участие в приемке индивидуальных приборов учета коммунальных услуг в эксплуатацию с составлением соответствующего акта и фиксацией начальных показаний приборов.</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На основании заявки Индивидуального садовода и иных лиц, пользующихся садовым участком на законных основаниях, направлять своего сотрудника для составления акта нанесения ущерба общему имуществу Товарищества или имуществу Индивидуального садовода.</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Не распространять персональную информацию, касающуюся Индивидуального садовода (не передавать ее иным лицам, в т.ч. организациям) без письменного разрешения Индивидуального садовода или наличия иного законного основания.</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Представлять интересы Индивидуального садовода и лиц, пользующихся принадлежащим ему участком на законных основаниях, в рамках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Не допускать использования общего имущества Товарищества без соответствующих решений общего собрания собственников по каждому конкретному случаю.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Товарищество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контроль за порядком пользования объектами инфраструктуры ДНТ «____________________».</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случае выявления нарушения Потребителем порядка пользования объектами инфраструктуры, без предупреждения приостанавливать возможность пользования объектами инфраструктуры до устранения нарушений и компенсации допущенного ущерба в порядке, установленном регламентирующими документами Товарищества.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Приостанавливать возможность пользования объектами инфраструктуры в случае возникновения задолженности у Потребителя перед Товариществом.</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любое время, в порядке, предусмотренном внутренними регламентами Товарищества, произвести инспекцию сетей и электроустановок Потребителя и индивидуального прибора учета электроэнергии, водоснабжения и водоотведения, подачи газа от общего крана находящегося на землях общего пользования.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Индивидуальный садовод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Нести бремя содержания земельного участка и бремя ответственности за нарушение законодательства;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Не нарушать права Товарищества как юридического лица, членов Товарищества и других индивидуальных садоводов;</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Соблюдать агротехнические требования, установленные режимы, ограничения, обременения и сервитуты;</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Своевременно уплачивать платежи, предусмотренные данным Договором и иные взносы, и иные предусмотренные законодательством налоги и платежи;</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течение трех лет освоить земельный участок, если иной срок не установлен земельным законодательством;</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Соблюдать градостроительные, строительные, экологические, санитарно-гигиенические, противопожарные и иные требования (нормы, правила и нормативы);</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Участвовать в мероприятиях, проводимых Товариществом;</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Выполнять законные решения органов управления Товарищества, соблюдать Положение о порядке пользования объектами инфраструктуры и другим имуществом общего пользования ДНТ «____________________», Положение о порядке уплаты взносов иных обязательных платежей в ДНТ «____________________» и расходовании средств товарищества, другие регламенты Товарищества, утвержденные органами управления Товарищества;</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При отчуждении земельного участка в результате сделок купли-продажи, мены, дарения и прочих, предусмотренных законодательством РФ, обратиться в Правление Товарищества за Справкой о размере задолженности (отсутствии задолженности) перед Товариществом. Известить правоприобретателя об условиях настоящего договора и существовании непогашенных обязательств по нему (при их наличии).</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Известить своих наследников по завещанию и по закону об условиях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Индивидуальный садовод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Самостоятельно хозяйствовать на своем земельном участке в соответствии с его разрешенным использованием;</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 на садовом земельном участке; жилого строения или жилого дома, хозяйственных строений и сооружений – на дачном земельном участке; некапитальных жилых строений, хозяйственных строений и сооружений – на огородном земельном участке;</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Распоряжаться своим земельным участком и иным имуществом в случаях, если они на основании закона не изъяты из оборота или не ограничены в обороте;</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По письменному запросу в адрес Правления получать информацию о решениях органов управления Товарищества, регламентирующих порядок пользования объектами инфраструктуры ДНТ «____________________» и всех решениях, касающихся обязательств и прав Сторон по настоящему Договору.</w:t>
      </w:r>
    </w:p>
    <w:p>
      <w:pPr>
        <w:jc w:val="left"/>
        <w:spacing w:before="0" w:after="120" w:line="360" w:lineRule="auto"/>
      </w:pPr>
      <w:r>
        <w:rPr>
          <w:rFonts w:ascii="Times New Roman" w:hAnsi="Times New Roman" w:eastAsia="Times New Roman"/>
          <w:b/>
        </w:rPr>
        <w:t xml:space="preserve">2.4.5.</w:t>
      </w:r>
      <w:r>
        <w:rPr>
          <w:rFonts w:ascii="Times New Roman" w:hAnsi="Times New Roman" w:eastAsia="Times New Roman"/>
        </w:rPr>
        <w:t xml:space="preserve">На основании письменного согласия Правления лично (без права доверия) участвовать в Общем собрании Товарищества с правом совещательного голоса, с правом или без права выступлений.</w:t>
      </w:r>
    </w:p>
    <w:p>
      <w:pPr>
        <w:jc w:val="left"/>
        <w:spacing w:before="0" w:after="120" w:line="360" w:lineRule="auto"/>
      </w:pPr>
      <w:r>
        <w:rPr>
          <w:rFonts w:ascii="Times New Roman" w:hAnsi="Times New Roman" w:eastAsia="Times New Roman"/>
          <w:b/>
        </w:rPr>
        <w:t xml:space="preserve">2.4.6.</w:t>
      </w:r>
      <w:r>
        <w:rPr>
          <w:rFonts w:ascii="Times New Roman" w:hAnsi="Times New Roman" w:eastAsia="Times New Roman"/>
        </w:rPr>
        <w:t xml:space="preserve">Участвовать личным трудом или трудом членов своей семьи общественных работах, организуемых Товариществом.</w:t>
      </w:r>
    </w:p>
    <w:p>
      <w:pPr>
        <w:jc w:val="left"/>
        <w:spacing w:before="0" w:after="120" w:line="360" w:lineRule="auto"/>
      </w:pPr>
      <w:r>
        <w:rPr>
          <w:rFonts w:ascii="Times New Roman" w:hAnsi="Times New Roman" w:eastAsia="Times New Roman"/>
          <w:b/>
        </w:rPr>
        <w:t xml:space="preserve">2.4.7.</w:t>
      </w:r>
      <w:r>
        <w:rPr>
          <w:rFonts w:ascii="Times New Roman" w:hAnsi="Times New Roman" w:eastAsia="Times New Roman"/>
        </w:rPr>
        <w:t xml:space="preserve">Осуществлять иные не запрещенные законодательством действия.</w:t>
      </w:r>
    </w:p>
    <w:p>
      <w:pPr>
        <w:jc w:val="left"/>
        <w:spacing w:before="240" w:after="120" w:line="360" w:lineRule="auto"/>
      </w:pPr>
      <w:r>
        <w:rPr>
          <w:rFonts w:ascii="Times New Roman" w:hAnsi="Times New Roman" w:eastAsia="Times New Roman"/>
          <w:b/>
          <w:sz w:val="28"/>
          <w:szCs w:val="28"/>
        </w:rPr>
        <w:t xml:space="preserve">3. ПЛАТЕЖИ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Индивидуальный садовод оплачивает в Товарищество:</w:t>
      </w:r>
    </w:p>
    <w:p>
      <w:pPr>
        <w:jc w:val="left"/>
        <w:spacing w:before="0" w:after="60" w:line="360" w:lineRule="auto"/>
      </w:pPr>
      <w:r>
        <w:rPr>
          <w:rFonts w:ascii="Times New Roman" w:hAnsi="Times New Roman" w:eastAsia="Times New Roman"/>
        </w:rPr>
        <w:t xml:space="preserve">• Взнос за пользование объектами инфраструктуры;</w:t>
      </w:r>
    </w:p>
    <w:p>
      <w:pPr>
        <w:jc w:val="left"/>
        <w:spacing w:before="0" w:after="60" w:line="360" w:lineRule="auto"/>
      </w:pPr>
      <w:r>
        <w:rPr>
          <w:rFonts w:ascii="Times New Roman" w:hAnsi="Times New Roman" w:eastAsia="Times New Roman"/>
        </w:rPr>
        <w:t xml:space="preserve">• Взносы на приобретение (создание) объектов инфраструктуры и имущества общего пользования Товарищества;</w:t>
      </w:r>
    </w:p>
    <w:p>
      <w:pPr>
        <w:jc w:val="left"/>
        <w:spacing w:before="0" w:after="60" w:line="360" w:lineRule="auto"/>
      </w:pPr>
      <w:r>
        <w:rPr>
          <w:rFonts w:ascii="Times New Roman" w:hAnsi="Times New Roman" w:eastAsia="Times New Roman"/>
        </w:rPr>
        <w:t xml:space="preserve">• Платежи за коммунальные ресурсы;</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2 .Условия внесения взносов и платежей за коммунальные ресурсы определяются Положением о порядке уплаты взносов иных обязательных платежей в ДНТ «____________________» и расходовании средств товарищества и Решениями Общего собрания Товарищества. Размер взносов и платежей регулярно утверждается решениями Общего собрания Товарищества. Размеры и условия оплаты взносов и платежей закрепляются в Приложении №1 (Протокол общего собрания) к настоящему Договору, которое является его неотъемлемой частью. Изменения в размере и условиях оплаты, утвержденные Общим собранием доводятся до сведения Индивидуального садовода в течение __________ рабочего дня с даты Общего собрания, в порядке, утвержденном для извещения членов Товарищества.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Взносы за пользование объектами инфраструктуры и другим имуществом общего пользования Товарищества – регулярно вносимые Индивидуальными садоводами на оплату труда работников, заключивших трудовые договоры с Товариществом, и другие текущие расходы Товарищества.</w:t>
      </w:r>
    </w:p>
    <w:p>
      <w:pPr>
        <w:spacing w:before="0" w:after="120" w:line="360" w:lineRule="auto"/>
      </w:pPr>
      <w:r>
        <w:rPr>
          <w:rFonts w:ascii="Times New Roman" w:hAnsi="Times New Roman" w:eastAsia="Times New Roman"/>
        </w:rPr>
        <w:t xml:space="preserve">Размер платы за пользование объектами инфраструктуры и другим имуществом общего пользования Товарищества для Индивидуальных садоводов, при условии внесения ими целевых взносов в порядке, установленном настоящим Положением, не может превышать размер или быть меньше членских взносов для членов Товарищества.</w:t>
      </w:r>
    </w:p>
    <w:p>
      <w:pPr>
        <w:spacing w:before="0" w:after="120" w:line="360" w:lineRule="auto"/>
      </w:pPr>
      <w:r>
        <w:rPr>
          <w:rFonts w:ascii="Times New Roman" w:hAnsi="Times New Roman" w:eastAsia="Times New Roman"/>
        </w:rPr>
        <w:t xml:space="preserve">В случае, если индивидуальный садовод имеет задолженность по взносам за коммунальные услуги, на приобретение (создание) объектов инфраструктуры и имущества общего пользования, размер данного взноса рассчитывается с повышающим коэффициентом __________% за каждый день просрочки относительно размера членских взносов, установленных Общим собранием Товарищества.</w:t>
      </w:r>
    </w:p>
    <w:p>
      <w:pPr>
        <w:spacing w:before="0" w:after="120" w:line="360" w:lineRule="auto"/>
      </w:pPr>
      <w:r>
        <w:rPr>
          <w:rFonts w:ascii="Times New Roman" w:hAnsi="Times New Roman" w:eastAsia="Times New Roman"/>
        </w:rPr>
        <w:t xml:space="preserve">Плата за пользование объектами инфраструктуры может включать в себя платежи и за коммунальные ресурсы.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Взносы на приобретение (создание) объектов инфраструктуры и имущества общего пользования Товарищества – регулярно вносимые Индивидуальными садоводами на приобретение (создание), капитальный ремонт и реконструкцию объектов общего пользования, размер которых соответствует размеру Целевых взносов для членов Товарищества, установленных решением Общего собрания Товарищества.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Платежи за коммунальные ресурсы:</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Товарищество не является поставщиком коммунальных услуг (электроэнергия, газоснабжение) потребителю и не осуществляет деятельность по электро-, газо- снабжению, а Индивидуальный садовод – не является субабонентом. Пользование коммунальными услугами членов Товарищества и Индивидуальных садоводов является не договорным, а совместным и осуществляется членами Товарищества и индивидуальными садоводами как коллективом. При этом Товарищество действует как платежный агент.</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Оплату за потребленную электрическую энергию Индивидуальный садовод производит ежемесячно, согласно договору индивидуально заключенного с поставщиком услуг, не позднее __________ числа месяца, начинающего следующего месяца. Объем потребленной электроэнергии определяется согласно показаниям индивидуального счетчика, надлежащим образом опломбированного уполномоченным представителем поставщиков услуг. Оплата производится по тарифу, действующему на момент оплаты. Тариф, при некоторых обстоятельствах, может рассчитываться и утверждаться органами управления Товарищества и включать в себя определенную в договоре между Товариществом (коллективным пользователем электроэнергии) и энергоснабжающей организацией цену 1 кВт*ч электроэнергии, потери на ее передачу в общих электросетях и затраты электроэнергии на общие нужды Товарищества (освещение улиц и проездов, питание общих электропотребителей и прочее), разделенные между всеми собственниками, владельцами и пользователями участков ДНТ «____________________» пропорционально объемам фактически потребленной ими электроэнергии (если имеется договор между ДНТ и Энергосбытом). По решению общего собрания Товарищества, согласованного с электроснабжающей организацией, подача электроэнергии товариществу и Абонентам может осуществляться круглогодично.</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В дальнейшем, по решению Общего собрания, Товарищество может создать за счет взносов на приобретение (создание) объектов инфраструктуры и имущества общего пользования Товарищества общую для всех собственников и пользователей земельных участков, расположенных на территории ДНТ «____________________» водопроводную, электрическую, газопроводную, канализационную и пр. системы. В этом случае тарифы на использование этих систем будут определены на основании договоров ДНТ «____________________» со специализированными организациями – поставщиками коммунальных ресурсов, организациями, эксплуатирующими коммунальные сети и с учетом затрат на создание этих коммунальных сетей, а также на льготных условиях, предусмотренных для садоводов.</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Размеры тарифов по коммунальным платежам для Индивидуального садовода не могут отличаться от данных тарифов для членов Товарищества.</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Индивидуальный садовод производит платежи, предусмотренные пп. 3.3-3.5 путем перечисления денежных средств на расчетный счет Товарищества. Датой оплаты считается дата зачисления денежных средств. По согласованию с Правлением, оплата возможна путем внесения денежных средств в кассу Товарищества – в этом случае, документом, подтверждающим оплату, является бланк строгой отчетности, выдаваемый плательщику кассиром Товарищества. Сроки внесения платежей пропорциональны срокам внесения взносов членов ДНТ «____________________».</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Не использование Потребителем садового участка либо отказ от пользования общим имуществом или коммунальными услугами не является основанием для освобождения Потребителя полностью или частично от исполнения обязательств по данному Договору.</w:t>
      </w:r>
    </w:p>
    <w:p>
      <w:pPr>
        <w:jc w:val="left"/>
        <w:spacing w:before="240" w:after="120" w:line="360" w:lineRule="auto"/>
      </w:pPr>
      <w:r>
        <w:rPr>
          <w:rFonts w:ascii="Times New Roman" w:hAnsi="Times New Roman" w:eastAsia="Times New Roman"/>
          <w:b/>
          <w:sz w:val="28"/>
          <w:szCs w:val="28"/>
        </w:rPr>
        <w:t xml:space="preserve">4. ШТРАФНЫЕ САНКЦИИ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просрочки Потребителем любого из платежей, предусмотренных данным Договором, Потребитель выплачивает пени в размере __________% от суммы просроченного платежа за каждый календарный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существовании у Потребителя задолженности по оплате взносов на приобретение (создание) объектов инфраструктуры и имущества общего пользования Товарищества, Товарищество в одностороннем порядке, без специального уведомления Потребителя, увеличивает ставку платежа за пользование объектами инфраструктуры в 2 раза. Повышенная ставка будет действовать до даты полного погашения Потребителем своих обязательств по оплате.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существовании у Потребителя задолженности по оплате коммунальных платежей просроченной более чем на __________ дней, Товарищество вправе отключить объекты, расположенные на садовом участке Потребителя от водопроводных сетей, подачи газа, линии электропередач. В этом случае Товарищество за свой счет проводит мероприятия, исключающие подачу электроэнергии Потребителя, устанавливает пломбы и оформляет соответствующий Акт. Новое подключение к ЛЭП производится в течение __________ дней с даты предъявления Потребителем документов о погашении задолженности по расценкам, установленным регламентами Товарищества. Новое подключение к водопроводу решается Правлением, подача – газа с разрешения поставщика услуг – путем подачи заявления от председателя правления ДНТ «____________________».</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общая сумма задолженности по настоящему договору (с учетом пени) превышает ежегодные взносы и срок их оплаты более одного года, Индивидуальный садовод может быть ограничен в своих правах пользования объектами инфраструктуры, а именно: лишен права проезда и приема автотранспорта по дорогам Товарищества и отключен от ЛЭП, крана подключения к газу, водопроводных сетей – до момента погашения основной суммы задолженности и штрафов за просрочку платежей. Данное частичное ограничение права пользования отдельными объектами инфраструктуры является штрафной санкцией по настоящему Договору и не может служить основанием для освобождения Потребителя полностью или частично от исполнения обязательств по данному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самовольного подключения электроустановки Потребителя к ЛЭП или нарушения целостности пломб, к крану подачи газа, к водопроводным колодцам, Товарищество начисляет платеж за электроэнергию, газоснабжение, подачу воды, руководствуясь установленной мощностью электроустановки суммарной мощностью электроприборов Потребителя и сроком с момента установки пломбы Товарищества на счетчик до срока устранения Потребителем нарушения и нового пломбирования счетчиков или иных приборов измерения.</w:t>
      </w:r>
    </w:p>
    <w:p>
      <w:pPr>
        <w:jc w:val="left"/>
        <w:spacing w:before="240" w:after="120" w:line="360" w:lineRule="auto"/>
      </w:pPr>
      <w:r>
        <w:rPr>
          <w:rFonts w:ascii="Times New Roman" w:hAnsi="Times New Roman" w:eastAsia="Times New Roman"/>
          <w:b/>
          <w:sz w:val="28"/>
          <w:szCs w:val="28"/>
        </w:rPr>
        <w:t xml:space="preserve">5. ВСТУПЛЕНИЕ В СИЛУ, ПРОЛОНГАЦИЯ И ПРЕКРАЩЕНИЕ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сторонами и в том случае, если ни одна из сторон до 1 января следующего года не уведомила о своем желании его расторгнуть, считается пролонгированным на еще один год, начиная с 1 января.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прекращает свое действие в связи с приемом Индивидуального садовода в члены ДНТ «____________________»;</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прекращает свое действие в связи с переходом прав на садовый участок в результате его продажи, дарения, мены и прочих сделок; предусмотренных законодательством РФ. Индивидуальный садовод, отчуждающий участок, должен обеспечить переход своих прав и обязанностей по настоящему Договору к новому правообладателю путем подписания нового договора между правоприобретателем и Товариществом до подачи заявления о регистрации сделки в установленном законом порядке. При отчуждении земельного участка Индивидуальным садоводом, имеющим задолженность перед Товариществом, он обязан погасить задолженность перед сделкой или передать Товариществу право требования долга (с учетом штрафных санкций) с правоприобретателя, известив об этом правоприобретателя. В случае смерти Индивидуального садовода, его правопреемники для реализации своих прав на земельный участок обязаны заключить с Товариществом новый договор.</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Договор может быть также прекратить свое действие по иным основаниям,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ПОРЯДОК УРЕГУЛИРОВАНИЯ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возникновения между Сторонами любого спора относительно толкования, действия или исполнения настоящего Договора, Стороны предпримут все разумные меры для разрешения такого спора путем переговоров. Претензионный порядок разрешения споров является обязательным. Срок рассмотрения претензии – __________ календарных дней с момента получения претензии соответствующей Стороной.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претензии между Сторонами выносятся на внеочередное собрание членов Правления и рассматриваются на основании Устава ДНТ и Протокола Общего Собрания. При необходимости решение претензий выносится на очередное Общее Собрание Членов ДНТ.</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Спор, по которому Стороны не достигли соглашения путем переговоров, подлежит разрешению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случаях, не предусмотренных настоящим Договором, стороны руководствуются действующим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Все изменения и дополнения к данному Договору являются действительными, если они оформлены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Каждая из Сторон обязана извещать вторую сторону Договора об изменении своих реквизитов. При не извещении второй стороны об изменении реквизитов сторона не вправе ссылаться на неполучение ею отправлений.</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иное не предусмотрено конкретными пунктами Договора, Стороны определили, что надлежащим уведомлением, извещением второй стороны договора является почтовое (заказное, ценное или с описью вложения) или электронное отправление, направленное по адресам, указанным в ст.8 настоящего Договора; или личное вручение отправления второй Стороне.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если любая из Сторон будет иметь намерение внести изменения в данный договор, она направляет другой стороне в порядке, предусмотренном в п.7.4 настоящего Договора, свои предложения в виде надлежащим образом оформленного проекта Дополнения к Договору.Другая сторона в течение __________ рабочих дней с момента получения предложений Стороны-Инициатора должна рассмотреть их подписать или представить мотивированный отказ от подписания. В случае, если предложения Стороны-инициатора не подписаны, но мотивированный отказ от подписания документа не направлен, Стороны будут считать, что предложения Стороны-инициатора приняты без возражений.</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Недействительность отдельных условий (пунктов) Договора не влечет за собой недействительность прочих условий (пунктов) Договора.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По всем пунктам Договора индивидуальному садоводу даны исчерпывающие разъяснения, все положения Договора согласованы сторонами, положения ст.421 ГК РФ ему известны и соблюдены.</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Договор составлен в двух идентичных экземплярах: один экземпляр для Индивидуального садовода, другой – для Товарищества.</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Товарищество</w:t>
      </w:r>
      <w:r>
        <w:tab/>
      </w:r>
      <w:r>
        <w:rPr>
          <w:rFonts w:ascii="Times New Roman" w:hAnsi="Times New Roman" w:eastAsia="Times New Roman"/>
        </w:rPr>
        <w:t xml:space="preserve">Потребитель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Товарищество ______________________</w:t>
      </w:r>
      <w:r>
        <w:tab/>
      </w:r>
      <w:r>
        <w:rPr>
          <w:rFonts w:ascii="Times New Roman" w:hAnsi="Times New Roman" w:eastAsia="Times New Roman"/>
        </w:rPr>
        <w:t xml:space="preserve">Потребитель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