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продаже доли в уставном капитале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на основании ч. 5 статьи 93 ГК РФ, Продавец обязуется передать Покупателю свою долю в уставном капитале Покупателя, а Покупатель обязуется уплатить за нее оговоренную настоящим Договором денежную сумму и выйти из состава участников ООО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Стоимость доли Продавца в уставном капитале Покупателя (в уставном капитале ООО ______________________ сторонами определяется в сумме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Передача доли оформляется путем внесения изменений в учредительные документы Покупателя на основании заявления Продавца о выходе из состава участников ООО ______________________ и принимаемого в соответствии с указанным заявлением Общим собранием участников решения.</w:t>
      </w:r>
    </w:p>
    <w:p>
      <w:pPr>
        <w:jc w:val="left"/>
        <w:spacing w:before="240" w:after="120" w:line="360" w:lineRule="auto"/>
      </w:pPr>
      <w:r>
        <w:rPr>
          <w:rFonts w:ascii="Times New Roman" w:hAnsi="Times New Roman" w:eastAsia="Times New Roman"/>
          <w:b/>
          <w:sz w:val="28"/>
          <w:szCs w:val="28"/>
        </w:rPr>
        <w:t xml:space="preserve">2.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Деньги за передаваемую Покупателю долю в уставном капитале перечисляются на банковский счет Продавца в срок до «______» __________ 2026 г.</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Денежные средства выдаются (перечисляются) Продавцу за вычетом всех причитающихся к уплате налогов и других обязательных платежей.</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Под убытками стороны понимают расходы, которые добросовестная сторона произведет или должна будет произвести в связи с неисполнением обязательств другой стороной, утрату или повреждение имущества, а также неполученные доходы (упущенную выгоду). Убытки, включая упущенную выгоду, возмещаются сверх штрафных санкций, предусмотренных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 несвоевременное перечисление Покупателем денег на расчетный счет Продавца (несвоевременную выдачу наличных денежных средств) Покупатель обязан уплатить пеню в размере __________% от вовремя неперечисленной денежной суммы за каждый день просрочки.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Обязательство Покупателя по расчетам за приобретаемую долю будет считаться исполненным в срок при выполнении им одного из следующих условий:</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дал распоряжение банку о перечислении соответствующих денежных сумм на банковский счет, указанный в настоящем Договоре либо на иной указанный Продавцом банковский счет в соответствии с письменным распоряжением Продавца;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получит причитающиеся ему по настоящему договору наличные денежные средства из кассы Покупателя;</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будут оформлены все необходимые кассовые документы для расчета наличными деньгами, однако по не зависящим от Покупателя причинам Продавцом эти денежные средства получены не будут. В этом случае причитающиеся Продавцу денежные средства должны быть зачислены Покупателем на депонент.</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отказа Продавца от передачи доли Покупателю после подписания настоящего Договора либо в случае отказа Продавца выйти из состава участников ООО ______________________ (в том числе отказа Продавца от подачи заявления о выходе из числа участников ООО), Продавец выплачивает Покупателю штраф в размере __________% от стоимости доли, определенной в п.1.2 настоящего Договора. Уплата штрафа не освобождает Продавца от выполнения своих обязательств по Договору в натуре.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уклонения Продавца от получения причитающихся ему по Договору денежных средств Покупатель вправе внести причитающиеся Продавцу денежные средства в депозит нотариуса в соответствии со ст. 327 ГК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арбитражном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СРОК ДЕЙСТВИЯ И ПРЕКРАЩЕНИЕ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прекращается досрочно:</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по иным основаниям, предусмотренным законодательством.</w:t>
      </w:r>
    </w:p>
    <w:p>
      <w:pPr>
        <w:jc w:val="left"/>
        <w:spacing w:before="240" w:after="120" w:line="360" w:lineRule="auto"/>
      </w:pPr>
      <w:r>
        <w:rPr>
          <w:rFonts w:ascii="Times New Roman" w:hAnsi="Times New Roman" w:eastAsia="Times New Roman"/>
          <w:b/>
          <w:sz w:val="28"/>
          <w:szCs w:val="28"/>
        </w:rPr>
        <w:t xml:space="preserve">7. ОСОБЫЕ УСЛОВИЯ И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 вправе в одностороннем порядке отказаться от выполнения своих обязательств по настоящему Договору после его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Продавец утрачивает право на участие в управлении делами ООО ______________________ с момента завершения расчетов.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в течение срока, указанного в п.2.1 Договора, Продавец не подаст заявление о выходе из числа участников ООО ______________________, ООО будет вправе поставить перед Общим собранием участников вопрос о выводе Продавца из числа участников на основании настоящего Договора при условии, если обязательства Покупателя по расчетам за приобретаемую долю будут выполнены.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Продавец имеет право на получение дивидендов за период по «______» __________ 2026 года.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Во всем,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Договор составлен в двух экземплярах, из которых один находится у Продавца, второй – у Покупателя.</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