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продаже катера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Покупателя, а Покупатель - принять и оплатить на условиях, установленных настоящим Договором катер (далее - Катер):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Реестровый номер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Идентификационный номер ИМО (при наличии)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Позывной сигнал (если имеется)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Тип, модель и назначение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Построено в __________ г., место постройки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Строительный (заводской) номер (при наличии)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Материал корпуса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Класс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Район плавания (вариант: категория сложности района плавания)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Двигатели: количество __________ , тип __________ , мощность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Категория плавания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Габаритные размеры (длина, ширина, высота борта)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Максимальный надводный габарит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Осадка максимальная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Пассажировместимость (для прогулочного Катера)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Максимальное количество людей на борту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Минимальный состав экипажа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Право собственности Продавца на Катер, право плавания под Государственным флагом Российской Федерации, вместимость Катера, годность Катера к плаванию подтверждаются Судовым билетом N __________ , выданным «______» __________ 2026 г. ____________________ (Приложение N __________ 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Катер зарегистрировано в ____________________ (указать название реестра).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Документы, подтверждающие классификацию и освидетельствование Катера: ______________________ __________ (классификационное свидетельство, акт освидетельствования).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Характеристики Катера: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Сведения о состоянии Катера: ____________________ (указать неисправности, повреждения и эксплуатационные дефекты, с которыми передается Катер, проводимые ремонтные работы и т.п.).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Катер соответствует ______________________ (ТР ТС 026/2012 "Технический регламент Таможенного союза. О безопасности маломерных судов", техническим требованиям, предусмотренным в отношении маломерных судов правилами, издаваемыми в соответствии с п. 2 ст. 24 Кодекса торгового мореплавания Российской Федерации, иным требованиям).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Продавец передает Катер Покупателю путем предоставления Катера в распоряжение Покупателя в месте нахождения Катера ____________________ в срок ____________________ . Передача Катера Продавцом и его принятие Покупателем подтверждаются подписанием Сторонами Акта приема-передачи Катера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Право собственности Покупателя на Катер возникает с момента его государственной регистрации в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Катера составляет __________ ( __________ ) рублей и оплачивается Покупателем в следующем порядке: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споры между Сторонами, связанные с исполнением настоящего Договора, 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недостижении согласия в результате переговоров споры решаются в суде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 и действует до полного выполнения Сторонами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по одному для каждой из Сторон и для органа, осуществляющего государственную регистрацию прав на суда.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Приложения, являющиеся неотъемлемыми частями настоящего Договора: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Копия Судового билета от «______» __________ 2026 г. N 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документов, подтверждающих классификацию и освидетельствование Катера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передаваемых с Катером принадлежностей, оборудования, имущества, документов).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приема-передачи Катера.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