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задатке по договору купли-продажи имущества на торгах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Получатель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Заявитель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 участие в открытых торгах по продаже имущества ____________________ Заявитель обязуется перечислить на расчетный счет Получателя задаток в сумме __________ рубля (__________% от начальной цены продажи имущества ____________________, входящего в лот).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Заявитель перечисляет задаток на счет Получателя, указанный в сообщении о торгах.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признания Заявителя победителем торгов, и заключения с ним договора купли-продажи имущества ____________________, сумма перечисленного им задатка засчитывается в окончательную стоимость приобретаемого лота. В случае отказа или уклонения Заявителя от подписания договора купли-продажи внесенный им задаток не возвращается.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составлен в двух экземплярах.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непризнания Заявителя Победителем торгов, задаток возвращается в течении __________ рабочих дней по реквизитам, указанным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</w:t>
      </w:r>
      <w:r>
        <w:tab/>
      </w:r>
      <w:r>
        <w:rPr>
          <w:rFonts w:ascii="Times New Roman" w:hAnsi="Times New Roman" w:eastAsia="Times New Roman"/>
        </w:rPr>
        <w:t xml:space="preserve">Заявитель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Заявитель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