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об оказания информационных услуг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Клиент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 И СОКРАЩЕНИЯ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Система – информационная Система мониторинга и управления транспортом «АСУ Навигация» (включает в себя комплекс абонентских терминалов, аксессуаров к ним и программное обеспечение АРМ).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АТ – абонентский навигационно-связной терминал Системы, устанавливаемый на транспортное средство Клиента (аппаратное устройство, обеспечивающее определение местоположения, скорости, направление движения, вычисление пробега, сбор информации от дополнительных датчиков, передачу информации на Телематический сервер).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ПО – программное обеспечение АРМ.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АРМ – автоматизированное рабочее место (представляет собой ЭВМ Клиента, отвечающее техническим требованиям).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ТС – транспортные средства.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Телематический сервер – комплекс серверного программного и аппаратного обеспечения, отвечающий за получение информации от АТ, временное хранение и передачу этой информации в ПО.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Аксессуары АТ – периферийные устройства в соответствии со спецификацией Системы, подключаемые к АТ.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Предметом Договора выступает возмездная обязанность Исполнителя перед Клиентом осуществлять информационное обслуживание Системы, в т.ч. абонентских терминалов (АТ) в количестве __________ единиц. Изменение числа обслуживаемых абонентских терминалов осуществляется дополнительными соглашениями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СТОИМОСТЬ УСЛУГ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Стоимость услуг по информационному обслуживанию Системы составляет __________ рублей (в т.ч. НДС __________ рублей), за каждое транспортное средство, оборудованное АТ, в месяц. Исполнитель вправе изменить стоимость услуг, уведомив об этом Клиента не менее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Оплата за первый месяц производится Клиентом путем перечисления денежных средств на расчетный счет Исполнителя в течение __________ банковских дней со дня, следующего за днём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Оплата за второй и последующие месяцы производится Клиентом путём перечисления месячной суммы платежа на расчетный счёт Исполнителя в течение __________ банковских дней со дня, следующего за днём получения счёта, счёта-фактуры и акта сдачи-приемки услуг. О получении счёта на оплату Клиент уведомляет Исполнителя по электронной или факсимильной связи в день его получения.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Датой оплаты считается дата поступления денежных средств на расчетный счет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Счёт, акт сдачи-приемки услуг и счёт-фактура на оплату услуг за истекший месяц направляются Исполнителем на почтовый адрес, указанный Клиентом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Клиент обязан в течение __________ рабочих дней подписать акт сдачи-приёмки услуг или направить Исполнителю мотивированный отказ от подписания указанного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При изменении числа обслуживаемых транспортных средств в связи с неработоспособностью АТ и в связи с этим информационном обслуживании транспортных средств неполный месяц, оплата производится из расчёта __________ рублей (включая НДС) за каждый день обслуживания транспортного средства, с отражением количества дней в акте сдачи-приёмки услуг за истекший месяц. При отсутствии у Исполнителя уведомления от Клиента о неработоспособности АТ в письменной форме либо по электронной почте, оплата производится за полное количество АТ, указанное в Договоре.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обязан осуществлять информационное обслуживание Системы: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Сбор, обработка, хранение информации от АТ и передача её в ПО средствами Телематического сервера.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Консультирование по телефону и по электронной почте сотрудников Клиента, прошедших консультацию в качестве оператора диспетчерского центра, по вопросам, связанным с работой ПО.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Обеспечение функционирования Телематического сервера.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Обеспечение работоспособности программных сервисов Телематического сервера.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Клиент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4.2.1.</w:t>
      </w:r>
      <w:r>
        <w:rPr>
          <w:rFonts w:ascii="Times New Roman" w:hAnsi="Times New Roman" w:eastAsia="Times New Roman"/>
        </w:rPr>
        <w:t xml:space="preserve">Своевременно, в соответствии с пунктами 3.1., 3.2., 3.3. Договора, и в полном объёме исполнять обязанность по оплате информационного обслуживания, оказываемого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4.2.2.</w:t>
      </w:r>
      <w:r>
        <w:rPr>
          <w:rFonts w:ascii="Times New Roman" w:hAnsi="Times New Roman" w:eastAsia="Times New Roman"/>
        </w:rPr>
        <w:t xml:space="preserve">В течение __________ дней со дня заключения настоящего Договора предоставить список персонала, ответственного за эксплуатацию Системы и за оплату счетов, выставляемых Исполнителем, с указанием Ф.И.О., должности и контактного телефона.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4.2.3.</w:t>
      </w:r>
      <w:r>
        <w:rPr>
          <w:rFonts w:ascii="Times New Roman" w:hAnsi="Times New Roman" w:eastAsia="Times New Roman"/>
        </w:rPr>
        <w:t xml:space="preserve">Обеспечить условия, при которых будет исключен доступ к ПО лиц, не прошедших консультирование в качестве оператора диспетчерского центра.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4.2.4.</w:t>
      </w:r>
      <w:r>
        <w:rPr>
          <w:rFonts w:ascii="Times New Roman" w:hAnsi="Times New Roman" w:eastAsia="Times New Roman"/>
        </w:rPr>
        <w:t xml:space="preserve">Письменно уведомлять Исполнителя об изменении количества обслуживаемых транспортных средств, в связи с демонтажем АТ с транспортного средства. Если продолжительность ремонта демонтированного АТ не превышает __________ часов, уведомление не направляется и оплата производится за число АТ, указанное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5 . Письменно уведомлять Исполнителя об изменениях в разделе 12 настоящего Договора, не позднее __________ дней после совершения событий, требующих таких изменений.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 случае нарушения обязанностей, указанных в пунктах 4.1.1., 4.1.2., 4.1.3., 4.1.4. настоящего Договора, ответственность Исполнителя наступает в соответствии со ст. 395 ГК РФ. В случае нарушения данных пунктов Клиент обязан письменно уведомить Исполнителя о нарушении в течение __________ рабочих дней со дня, когда нарушение было выявлено Клиентом. В случае, если Клиент уведомит Исполнителя позднее чем через __________ рабочих дня со дня, когда нарушение было выявлено, считается, что нарушение произошло в день обращения Клиента. Обязанность Клиента по уведомлению Исполнителя считается исполненной с момента доставки письма в случае, если письмо доставляется полномочным представителем Клиента в офис Исполнителю по его почтовому адресу, либо со дня сдачи уведомления в почтовое отделение Почты России.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случае нарушения срока оплаты информационного обслуживания, установленного пунктами 3.2., 3.3. Договора, Клиент уплачивает Исполнителю пени в размере __________% от суммы счёта за каждый календарный день просрочки оплаты.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наличия у Клиента финансовой задолженности перед Исполнителем последний вправе приостановить информационное обслуживание Клиента.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нарушения Клиентом п.3.6 Договора, считается, что услуга принята в полном объёме.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Условия настоящего Договора конфиденциальны и не подлежат разглашению.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Стороны установили, что телематические данные, получаемые Исполнителем в ходе исполнения настоящего Договора, могут передаваться последним в органы исполнительной власти и надзорные органы. Исполнитель гарантирует, что использование такой информации не скажется на качестве предоставляемых Клиенту услуг.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ОБСТОЯТЕЛЬСТВА НЕПРЕОДОЛИМОЙ СИЛЫ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обстоятельствами, не подлежащими разумному контролю. В этом случае срок выполнения договорных обязательств будет продлен на время действия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Сторона, которая не в состоянии выполнить свои договорные обязательства, информирует другую Сторону о возникновении указанных выше обстоятельств не позднее __________ дней после начала их действия и о прекращении не позднее __________ дней после их окончания. Несвоевременное уведомление о начале указанных выше обстоятельств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Если указанные обстоятельства продолжаются непрерывно более __________ месяцев, каждая Сторона имеет право на расторжение Договора или его части. В этом случае Стороны обязаны произвести окончательный расчет в __________-дневный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Действие Договора распространяется на период с «______» __________ 2026 г. по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Если за __________ дней до окончания срока действия настоящего Договора ни одна из Сторон не заявит о его расторжении, Договор пролонгируется на следующие двенадцать месяцев. Количество пролонгаций не ограничено.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Право использовать ПО должны иметь только сотрудники Клиента, прошедшие консультации в качестве оператора диспетчерского центра.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Настоящий Договор может быть изменен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Права и обязанности Исполнителя по Договору могут быть переведены на другое лицо. В этом случае составляется Соглашение между Исполнителем и новым лицом о переводе прав и обязанностей Исполнителя по Договору на новое лицо. Указанное соглашение не может изменять права и обязанности Клиента, указанные в Договоре. Указанное соглашение будет являться частью Договора. В случае перевода прав и обязанностей Исполнителя на новое лицо, последний обязан уведомить об этом Клиента не менее чем за __________ дней до подписания соглашения о переводе. Согласие Клиента на перевод прав и обязанностей Исполнителя по Договору на новое лицо не требуется.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идентичных экземплярах, имеющих одинаковую юридическую силу,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Расторжение Договора возможно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Исполнитель вправе расторгнуть Договор в одностороннем порядке при наличии у Клиента финансовой задолженности перед Исполнителем более чем __________ дней, письменно уведомив Клиента о расторжении Договора не менее, чем за __________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Одностороннее расторжение Договора либо односторонний отказ от исполнения Договора не допускаются, за исключением случаев, предусмотренных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АРБИТРАЖ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Все споры и разногласия между Сторонами, которые не были разрешены путем переговоров, рассматриваются в Арбитражном суде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Клиент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