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организации перевозок легковым автомобильным транспортом грузов и пассажиров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Перевозчик обязуется предоставить Заказчику принадлежащий перевозчику (арендуемый перевозчиком) легковой автомобиль для перевозки силами Перевозчика грузов и пассажиров по заявкам Заказчика в указанный последним пункт назначения, а Заказчик обязуется своевременно оплачивать оказанные Перевозчиком услуги согласно тарифам Перевозчика, согласованным Сторонами в Приложении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Перевозчик вправе оказывать Заказчику дополнительные услуги, связанные с организацией перевозок грузов в городском и междугороднем сообщении.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Перевозчик выполняет перевозки на основании письменной заявки Заказчика, предоставленной Перевозчику любым удобным способом. Заявка сообщается Перевозчику лицом, уполномоченным на то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Заявка подается не позднее, чем за __________ часов до подачи автотранспортного средства под погрузку.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если заявка содержит недостаточно информации, связанной с выполнением услуг по настоящему договору, Перевозчик должен сообщить Заказчику о приостановлении действия заявки до получения недостающей информации. После предоставления Заказчиком по требованию Перевозчика необходимой информации действие заявки возобновляется.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невозможности выполнения заявки Перевозчик в течение __________ часа(ов) после ее поступления, обязан уведомить Заказчика о невозможности ее выполнения. В противном случае заявка считается принятой к исполнению.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Перевозчик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1 В течение __________ часа(ов) с момента получения заявки определить количество и тип автотранспортных средств для осуществления перевозки в зависимости от объема и характера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Обеспечить своевременную подачу автотранспортных средств в пункт, указанный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2.5.3.</w:t>
      </w:r>
      <w:r>
        <w:rPr>
          <w:rFonts w:ascii="Times New Roman" w:hAnsi="Times New Roman" w:eastAsia="Times New Roman"/>
        </w:rPr>
        <w:t xml:space="preserve">Подать под погрузку исправные автотранспортные средства, пригодные для целей перевозки, указанных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2.5.4.</w:t>
      </w:r>
      <w:r>
        <w:rPr>
          <w:rFonts w:ascii="Times New Roman" w:hAnsi="Times New Roman" w:eastAsia="Times New Roman"/>
        </w:rPr>
        <w:t xml:space="preserve">В оговоренный Сторонами срок доставить пассажиров в пункт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2.5.5.</w:t>
      </w:r>
      <w:r>
        <w:rPr>
          <w:rFonts w:ascii="Times New Roman" w:hAnsi="Times New Roman" w:eastAsia="Times New Roman"/>
        </w:rPr>
        <w:t xml:space="preserve">В оговоренный Сторонами срок доставить вверенный ему Заказчиком груз в пункт назначения и выдать его уполномоченному на получение груза лицу (грузополучателю).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2.6.1.</w:t>
      </w:r>
      <w:r>
        <w:rPr>
          <w:rFonts w:ascii="Times New Roman" w:hAnsi="Times New Roman" w:eastAsia="Times New Roman"/>
        </w:rPr>
        <w:t xml:space="preserve">Своими силами и средствами осуществлять разгрузку автомашин в пунктах назначения, не допуская простоя автотранспортных средств под погрузкой и выгрузкой сверх установленных предельных норм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2.6.2.</w:t>
      </w:r>
      <w:r>
        <w:rPr>
          <w:rFonts w:ascii="Times New Roman" w:hAnsi="Times New Roman" w:eastAsia="Times New Roman"/>
        </w:rPr>
        <w:t xml:space="preserve">Предварительно подготовить груз к перевозке, подготовить сопроводительные документы, а также в случае необходимости пропуск на право проезда к месту назначения и выгрузки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2.6.3.</w:t>
      </w:r>
      <w:r>
        <w:rPr>
          <w:rFonts w:ascii="Times New Roman" w:hAnsi="Times New Roman" w:eastAsia="Times New Roman"/>
        </w:rPr>
        <w:t xml:space="preserve">Содержать погрузочно-разгрузочные площадки и подъездные пути к ним в исправном состоянии для осуществления в любое время беспрепятственного передвижения автотранспортных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2.6.4.</w:t>
      </w:r>
      <w:r>
        <w:rPr>
          <w:rFonts w:ascii="Times New Roman" w:hAnsi="Times New Roman" w:eastAsia="Times New Roman"/>
        </w:rPr>
        <w:t xml:space="preserve">Обеспечить своевременное и надлежащее оформление в установленном порядке путевых листов, товарно-транспортных накладных, билетов и багажных квитанций.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Окончательный расчет по платежам за перевозки в течение календарного месяца производится не позднее __________ числа следующего за расчетный месяц. Расчет производится на основе акта сверки, составленного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Расценки на транспортные услуги Стороны согласовывают в Приложении №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ПРИЕМКИ-СДАЧИ ГРУЗА И ПЕРЕВОЗКИ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приемке груза к перевозке водитель Перевозчика предъявляет, а Заказчик проверяет документы, удостоверяющие личность Перевозчика, и путевой лист, заверенный печатью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Прием груза к перевозке производится на основании оформленной Заказчиком в 4 экземплярах товарно-транспортной накладной установленной формы, которая является основным перевозочным документом. Груз, не оформленный товарно-транспортной накладной, Перевозчиком к перевозке не принимается.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груз не сопровождается представителем грузополучателя или владельца груза, материальная ответственность за сохранность груза во время его перевозки возлагается на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обнаружении недостачи или повреждения товара, возникших во время перевозки, Заказчик оформляет акт при приемке груза, на основании которого Перевозчик возмещает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неподачи автотранспорта для перевозок в назначенное время и в назначенный пункт, в соответствии с заявкой, Перевозчик уплачивает Заказчику неустойку (штраф)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отказа Заказчика от заявленной им перевозки менее чем за __________ часа до времени заявленной перевозки Заказчик уплачивает неустойку (штраф)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нанесения ущерба пассажирам, пропажи или порчи груза Заказчика, произошедших по вине Перевозчика, Перевозчик обязан возместить Заказчику стоимость ущерба и иные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задержки Заказчиком выплат сумм, причитающихся Перевозчику согласно п. 3.2, Заказчик выплачивает неустойку (пеню) в размере __________ %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ДЕЙСТВИЕ ДОГОВОРА. ИЗМЕНЕНИЕ И ДОПОЛНЕНИЕ УСЛОВИЙ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течение действия настоящего договора Стороны вправе вносить изменения и дополнения. Изменения и дополнения к настоящему договору, составленные в письменной форме и подписанные Сторонами,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может быть изменен, дополнен и расторгнут досрочно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 и разногласия, возникшие при реализации Договора, разрешаются по возможности путем переговоров между Сторонами.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 передачи в суд Стороны предъявляют претензии в порядке, установленном ст. ст. 39, 40 Федерального закона от 08.11.2007 N 259-ФЗ "Устав автомобильного транспорта и городского наземного электрического транспорта".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спор либо разногласие не удастся разрешить путем переговоров, любая из Сторон вправе передать такой спор, либо разногласие на рассмотрение суда, к подведомственности и подсудности которого относятся споры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Сторон, оба экземпляра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