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обязательного страхования ответственности арбитражного управляющего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арбитражный управляющий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обязательного страхования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за обусловленную плату возместить в пределах страховой суммы убытки, причиненные выгодоприобретателям вследствие ненадлежащего исполнения Страхователем обязанностей арбитражного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риском гражданско-правовой ответственности арбитражного управляющего.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Основные условия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Выгодоприобретатели: лица, которым причинены убытки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Страхователь обязан сообщить сведения, имеющие значение для оценки риска, своевременно уплатить страховую премию и уведомить о предъявленных требованиях и страховых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обязан рассмотреть заявление о страховом случае, запросить необходимые документы и выплатить возмещение при наличии оснований.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ВОЗМЕЩЕНИЕ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в пределах страховой суммы на основании документов, подтверждающих причинение убытков и размер ответственности Страхователя.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и в течение срока, установленного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согласия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