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ответственного хранения транспортного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Владелец автостоянки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Автовладелец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Владелец автостоянки принимает, а Автовладелец передает на ответственное хранение транспортное средство марки ____________________ государственный номерной знак ____________________ цвета ____________________ дата выпуска «______» __________ 2026 года пробег __________ км, внешнее техническое состояние: ______________________ заводская комплектность транспортного средства: ______________________ сроком на ____________________. Оценочная стоимость транспортного средства по состоянию на «______» __________ 2026 года, в сумме __________ рублей. В связи с инфляцией, оценочная стоимость может быть пересмотрена по заявлению одной из сторон с переоформлением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оплаты хранения транспортного средства на охраняемой стоянке в месяц определяется при заключении договора по себестоимости услуг либо по договорным ценам.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Владелец автостоянки несет ответственность: за сохранность транспортного средства в размере указанной в настоящем договоре оценочной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повреждение транспортного средства, принятого на автостоянку под охрану в размере нанесенного материального ущерба плюс потерю товарного вида;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разукомплектование транспортного средства, находящегося на охраняемой стоянке, и хищение комплектующих, записанных в учетной карточке в размере нанесенного материального ущерба.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Автовладелец несет ответственность за нанесенный материальный ущерб автостоянке в размере нанесенного материального ущерба, за повреждение транспортных средств, находящихся под охраной на стоянке в размере нанесенного материального ущерба плюс потерю товарного вида.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разрешении вопросов, не предусмотренных настоящим договором, стороны руководствуются действующим законодательством и Правилами пользования платными охраняемыми стоянками.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экземплярах, один из которых находится у Владельца автостоянки, второй у Автовладельца.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 автостоянки</w:t>
      </w:r>
      <w:r>
        <w:tab/>
      </w:r>
      <w:r>
        <w:rPr>
          <w:rFonts w:ascii="Times New Roman" w:hAnsi="Times New Roman" w:eastAsia="Times New Roman"/>
        </w:rPr>
        <w:t xml:space="preserve">Автовладелец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 автостоянки ______________________</w:t>
      </w:r>
      <w:r>
        <w:tab/>
      </w:r>
      <w:r>
        <w:rPr>
          <w:rFonts w:ascii="Times New Roman" w:hAnsi="Times New Roman" w:eastAsia="Times New Roman"/>
        </w:rPr>
        <w:t xml:space="preserve">Автовладелец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