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пожизненной ренты в пользу третьего лица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