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смешанного страхования жизни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обусловленных в договоре страховых случаев в отношении лица, указанного в договоре и именуемого далее «Застрахованный», выплатить Застрахованному или лицу, указанному настоящим договором и именуемому далее «Выгодоприобретатель», страховую сумму в размере, предусмотренном договором,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Застрахованным является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Выгодоприобретателем является ______________________ .</w:t>
      </w:r>
    </w:p>
    <w:p>
      <w:pPr>
        <w:jc w:val="left"/>
        <w:spacing w:before="240" w:after="120" w:line="360" w:lineRule="auto"/>
      </w:pPr>
      <w:r>
        <w:rPr>
          <w:rFonts w:ascii="Times New Roman" w:hAnsi="Times New Roman" w:eastAsia="Times New Roman"/>
          <w:b/>
          <w:sz w:val="28"/>
          <w:szCs w:val="28"/>
        </w:rPr>
        <w:t xml:space="preserve">2. СТРАХОВЫЕ СЛУЧАИ.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Страховыми случаями по настоящему договору признаются следующие события:</w:t>
      </w:r>
    </w:p>
    <w:p>
      <w:pPr>
        <w:jc w:val="left"/>
        <w:spacing w:before="0" w:after="60" w:line="360" w:lineRule="auto"/>
      </w:pPr>
      <w:r>
        <w:rPr>
          <w:rFonts w:ascii="Times New Roman" w:hAnsi="Times New Roman" w:eastAsia="Times New Roman"/>
        </w:rPr>
        <w:t xml:space="preserve">• смерть Застрахованного в период действия настоящего договора;</w:t>
      </w:r>
    </w:p>
    <w:p>
      <w:pPr>
        <w:jc w:val="left"/>
        <w:spacing w:before="0" w:after="60" w:line="360" w:lineRule="auto"/>
      </w:pPr>
      <w:r>
        <w:rPr>
          <w:rFonts w:ascii="Times New Roman" w:hAnsi="Times New Roman" w:eastAsia="Times New Roman"/>
        </w:rPr>
        <w:t xml:space="preserve">• дожитие Застрахованного до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Смерть Застрахованного в период действия настоящего договора не признается страховым случаем, если она наступила в результате:</w:t>
      </w:r>
    </w:p>
    <w:p>
      <w:pPr>
        <w:jc w:val="left"/>
        <w:spacing w:before="0" w:after="60" w:line="360" w:lineRule="auto"/>
      </w:pPr>
      <w:r>
        <w:rPr>
          <w:rFonts w:ascii="Times New Roman" w:hAnsi="Times New Roman" w:eastAsia="Times New Roman"/>
        </w:rPr>
        <w:t xml:space="preserve">• совершения Страхователем, Застрахованным или Выгодоприобретателем умышленного деяния (действия или бездействия), повлекшего наступление смерти Застрахованного, за исключением случая, указанного в п.2.3;</w:t>
      </w:r>
    </w:p>
    <w:p>
      <w:pPr>
        <w:jc w:val="left"/>
        <w:spacing w:before="0" w:after="60" w:line="360" w:lineRule="auto"/>
      </w:pPr>
      <w:r>
        <w:rPr>
          <w:rFonts w:ascii="Times New Roman" w:hAnsi="Times New Roman" w:eastAsia="Times New Roman"/>
        </w:rPr>
        <w:t xml:space="preserve">• воздействия ядерного взрыва, радиации или радиоактивного заражения;</w:t>
      </w:r>
    </w:p>
    <w:p>
      <w:pPr>
        <w:jc w:val="left"/>
        <w:spacing w:before="0" w:after="60" w:line="360" w:lineRule="auto"/>
      </w:pPr>
      <w:r>
        <w:rPr>
          <w:rFonts w:ascii="Times New Roman" w:hAnsi="Times New Roman" w:eastAsia="Times New Roman"/>
        </w:rPr>
        <w:t xml:space="preserve">• военных действий, а также маневров или иных военных мероприятий;</w:t>
      </w:r>
    </w:p>
    <w:p>
      <w:pPr>
        <w:jc w:val="left"/>
        <w:spacing w:before="0" w:after="60" w:line="360" w:lineRule="auto"/>
      </w:pPr>
      <w:r>
        <w:rPr>
          <w:rFonts w:ascii="Times New Roman" w:hAnsi="Times New Roman" w:eastAsia="Times New Roman"/>
        </w:rPr>
        <w:t xml:space="preserve">• гражданской войны, народных волнений или забастовок.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Смерть Застрахованного в результате самоубийства не считается страховым случаем, если к моменту наступления смерти договор страхования действовал менее двух лет.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 страховому случаю, предусмотренному в п. «а» п.2.1 настоящего договора, страховая сумма устанавливается в __________ рублей.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 страховому случаю, предусмотренному в п. «б» п.2.1 настоящего договора, страховая сумма устанавливается в __________ рублей.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наступлении страхового случая, предусмотренного п. «а» п.2.1. настоящего договора, Страховщик обязан произвести выплату страховой суммы Выгодоприобретателю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если Выгодоприобретатель умер, не успев получить причитающуюся ему страховую сумму, то выплата производится его наследникам.</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При наступлении страхового случая, предусмотренного п. «б» п.2.1. настоящего договора, Страховщик обязан произвести выплату страховой суммы Застрахованному в течение ____________________ после получения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Выплаты страховой суммы по страховому случаю, предусмотренному п. «б» п.2.1 настоящего договора, производятся Застрахованному при его дожитии до __________ числа ____________________ начиная с даты, когда вся страховая премия будет выплачена Страхователем в порядке п.2.13 договора. Датой последней выплаты является дата окончания срока действия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В случае, если Застрахованный умер, не успев получить причитающуюся ему страховую сумму по дожитию, то выплата производится его наследникам.</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Застрахованному и Выгодоприобретателю страховой полис.</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случае утраты в период действия настоящего договора страхового полиса указанными в п.2.11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п.2.11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Если смерть Застрахованного наступила до уплаты очередного страхового взноса, внесение которого просрочено, Страховщик вправе из страховой суммы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Страхователь, Застрахованный и Выгодоприобретатель обязаны незамедлительно сообщать Страховщику о ставших им известными болезнях Застрахованного и иных обстоятельствах, которые могут повлиять на возможность наступления смерти Застрахованного.</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Застрахованный, Выгодоприобретатель и их наследники имеют право предъявлять те же требования к Страховщику, что и Страхователь.</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 предъявлении Застрахованным или Выгодоприобретателем, а также их наследниками требований о выплате страховой суммы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несут соответственно Застрахованный или Выгодоприобретатель.</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Застрахованным при дожитии до срока, установленного в п.2.9, представляется:</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страховой суммы;</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смерти Застрахованного Выгодоприобретатель представляет: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Застрахованного;</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когда страховая сумма производится наследникам Застрахованного или Выгодоприобретателя, наследники представляют: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Застрахованного;</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Выгодоприобретателя – когда страховая сумма выплачивается наследникам Выгодоприобретателя;</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смерти Застрахованного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правоохранительных органов, банков, медицинских учреждений и других организаций,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Выгодоприобретателем или его наследниками документов, предусмотренных п.п. 3.2 и 3.3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если по факту смерти Застрахованного возбуждено уголовное дело, Страховщик имеет право отсрочить решение вопроса о выплате страховой суммы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нарушения Страхователем, Застрахованным, Выгодоприобретателем и их наследниками обязанности, предусмотренной п.3.6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страховой суммы Страховщик уплачивает получателю страховой суммы пеню в размере __________ % от страховой суммы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Застрахованный может быть заменен Страхователем другим лицом лишь с согласия самого Застрахованного и Страховщика.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Страхователь вправе заменить Выгодоприобретателя другим лицом с согласия самого Застрахованного. Страхователь обязан заменить Выгодоприобретателя по требованию Застрахованного. О замене Выгодоприобретателя Страхователь обязан письменно уведомить Страховщика. Выгодоприобретатель не может быть заменен другим лицом после того, как он выполнил какую-либо из обязанностей по настоящему договору или предъявил Страховщику требование о выплате страховой суммы в порядке п.2.17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смерти Страхователя - физического лица, ликвидации Страхователя – юридического лица Застрахованный или Выгодоприобретатель могут принять на себя обязанности Страхователя, предусмотренные настоящим договором.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Страховщик, уведомленный об обстоятельствах, указанных в п.2.16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смерти Застрахованного в соответствии с Правилами страхования. Страховщик не вправе требовать изменения договора, если обстоятельства, указанные в п.2.16 договора, уже отпали.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случае смерти Застрахованного в случаях, предусмотренных п.п. 2.2 и 2.3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если Застрахованный или Выгодоприобретатель не приняли на себя обязанности Страхователя по настоящему договору.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Страхователь, Застрахованный или Выгодоприобретатель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повторного нарушения Страховщиком сроков выплаты страховой суммы Страхователь, Застрахованный, Выгодоприобретатель или их наследники вправе досрочно расторгнуть договор с момента письменного уведомления Страховщика.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Страховщик вправе досрочно расторгнуть договор в случае участия Страхователя, Выгодоприобретателя или наследников Страхователя, Выгодоприобретателя и Застрахованного в оконченном или неоконченном правонарушении, направленном против жизни или здоровья Застрахованного.</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Страховщик вправе досрочно расторгнуть договор в случае покушения Застрахованного на самоубийство, если к тому времени договор действовал менее двух лет.</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При неисполнении Страхователем, Застрахованным или Выгодоприобретателем обязанности, предусмотренной п.2.16, а также, если Страхователь возражает против изменения договора в случае, предусмотренном п.5.6, Страхователь вправе расторгнуть договор, уведомив об этом Страхователя. Страховщик не вправе требовать расторжения договора, если обстоятельства, предусмотренные п.2.16, отпали до наступления смерти Застрахованного.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 за исключением случая, предусмотренного п.7.5 договора.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случаях досрочного прекращения действия договора в связи со смертью Застрахованного по причинам, указанным в п.2.2 и в п.2.3 настоящего договора, а также в случаях, предусмотренных п.п. 7.8, 7.9, 7.10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Застрахованному и Выгодоприобретателю,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четырех экземплярах, из которых один находится у Страхователя, второй – у Страховщика, третий – у Застрахованного, четвертый – у Выгодоприобретателя.</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Страховщик обязан передать Застрахованному и Выгодоприобретателю экземпляры настоящего договора вместе со страховыми полисами и Правилами страхования.</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