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сотрудничества с целью реализации электронной весоизмерительной техники и периферийных устройств к ней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Фирма</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Предприятие</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Стороны заключили настоящий Договор с целью реализации электронной весоизмерительной техники и периферийных устройств к ней (в дальнейшем – Изделия).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Предприятие представляет интересы Фирмы в ____________________.</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Фирма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Обеспечивать качество поставляемых изделий в соответствии с действующими ТУ.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Производить бесплатный гарантийный ремонт Изделий, проданных Предприятием и вышедших из строя, в течение гарантийного срока.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Обеспечивать Предприятие рекламной продукцией, а также сообщать о предстоящих изменениях и модернизации изделий, изменении их номенклатуры.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Предприятие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Обеспечить приемку, надлежащее хранение и предпродажную подготовку получаемой продукции.</w:t>
      </w:r>
    </w:p>
    <w:p>
      <w:pPr>
        <w:jc w:val="left"/>
        <w:spacing w:before="240" w:after="120" w:line="360" w:lineRule="auto"/>
      </w:pPr>
      <w:r>
        <w:rPr>
          <w:rFonts w:ascii="Times New Roman" w:hAnsi="Times New Roman" w:eastAsia="Times New Roman"/>
          <w:b/>
          <w:sz w:val="28"/>
          <w:szCs w:val="28"/>
        </w:rPr>
        <w:t xml:space="preserve">3. ПОРЯДОК РАСЧЕТОВ И СРОКИ ПОСТАВОК</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Фирма предоставляет Предприятию систему скидок, зависящих от количества приобретаемых изделий и условий поставки.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изделий определяется действующим на момент выставления счёта оптовым прайс-листом. При задержке оплаты по выставленному счёту, в случае изменении в этот период оптового прайс-листа, Фирма оставляет за собой право изменить отпускную стоимость Изделий с выставлением нового счёта Предприятию.</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Расчеты за продукцию, отпускаемую из складских запасов, производятся путем 100 % предоплаты по счету, направляемому Предприятию или иным способом по согласованию сторон. Срок поставки определяется моментом поступления финансовых средств на расчетный счет Фирмы.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формировании предварительного письменного заказа на поставку определённой партии изделий производится __________ % предоплата по счету, направляемому Предприятию, при этом срок поставки составляет до __________ дней с момента поступления предоплаты, а Предприятие получает дополнительную скидку, определяемую действующим оптовым прайс-листом. Отгрузка заказанной продукции производится после полной оплаты счета.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Отгрузка продукции осуществляется со склада Фирмы. При отправке продукции с транспортными компаниями услуги этих компаний оплачиваются Покупателем.</w:t>
      </w:r>
    </w:p>
    <w:p>
      <w:pPr>
        <w:jc w:val="left"/>
        <w:spacing w:before="240" w:after="120" w:line="360" w:lineRule="auto"/>
      </w:pPr>
      <w:r>
        <w:rPr>
          <w:rFonts w:ascii="Times New Roman" w:hAnsi="Times New Roman" w:eastAsia="Times New Roman"/>
          <w:b/>
          <w:sz w:val="28"/>
          <w:szCs w:val="28"/>
        </w:rPr>
        <w:t xml:space="preserve">4. ГАРАНТИЯ КАЧЕСТВА ИЗДЕЛИЙ</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Гарантийный срок на изделия Фирмы составляет __________ месяцев с даты отгрузки конечному потребителю.</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Фирма не несет ответственности по гарантии, если проявившаяся неисправность возникла в результате неправильной эксплуатации изделий или неправильно проведенного Предприятием монтажа, ремонта, явилось следствием несоблюдения условий транспортировки, хранения, или результатом внесения изменений в конструкцию изделия.</w:t>
      </w:r>
    </w:p>
    <w:p>
      <w:pPr>
        <w:jc w:val="left"/>
        <w:spacing w:before="240" w:after="120" w:line="360" w:lineRule="auto"/>
      </w:pPr>
      <w:r>
        <w:rPr>
          <w:rFonts w:ascii="Times New Roman" w:hAnsi="Times New Roman" w:eastAsia="Times New Roman"/>
          <w:b/>
          <w:sz w:val="28"/>
          <w:szCs w:val="28"/>
        </w:rPr>
        <w:t xml:space="preserve">5. ПРЕТЕНЗИИ ПО КАЧЕСТВУ И КОЛИЧЕСТВУ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Претензии могут быть заявлены Предприятием Фирме, если из обстоятельств дела не усматривается ответственность перевозчика:</w:t>
      </w:r>
    </w:p>
    <w:p>
      <w:pPr>
        <w:jc w:val="left"/>
        <w:spacing w:before="0" w:after="60" w:line="360" w:lineRule="auto"/>
      </w:pPr>
      <w:r>
        <w:rPr>
          <w:rFonts w:ascii="Times New Roman" w:hAnsi="Times New Roman" w:eastAsia="Times New Roman"/>
        </w:rPr>
        <w:t xml:space="preserve">• по качеству изделий, блоков, узлов и деталей (включая нарушение комплектности или ассортимента, повреждение, бой или порчу) в случае их несоответствия техническим условиям;</w:t>
      </w:r>
    </w:p>
    <w:p>
      <w:pPr>
        <w:jc w:val="left"/>
        <w:spacing w:before="0" w:after="60" w:line="360" w:lineRule="auto"/>
      </w:pPr>
      <w:r>
        <w:rPr>
          <w:rFonts w:ascii="Times New Roman" w:hAnsi="Times New Roman" w:eastAsia="Times New Roman"/>
        </w:rPr>
        <w:t xml:space="preserve">• по количеству, блоков, узлов и деталей.</w:t>
      </w:r>
    </w:p>
    <w:p>
      <w:pPr>
        <w:jc w:val="left"/>
        <w:spacing w:before="0" w:after="60" w:line="360" w:lineRule="auto"/>
      </w:pPr>
      <w:r>
        <w:rPr>
          <w:rFonts w:ascii="Times New Roman" w:hAnsi="Times New Roman" w:eastAsia="Times New Roman"/>
        </w:rPr>
        <w:t xml:space="preserve">• наименование изделия, блока, узла или детали;</w:t>
      </w:r>
    </w:p>
    <w:p>
      <w:pPr>
        <w:jc w:val="left"/>
        <w:spacing w:before="0" w:after="60" w:line="360" w:lineRule="auto"/>
      </w:pPr>
      <w:r>
        <w:rPr>
          <w:rFonts w:ascii="Times New Roman" w:hAnsi="Times New Roman" w:eastAsia="Times New Roman"/>
        </w:rPr>
        <w:t xml:space="preserve">• количество, по которому заявляется претензия;</w:t>
      </w:r>
    </w:p>
    <w:p>
      <w:pPr>
        <w:jc w:val="left"/>
        <w:spacing w:before="0" w:after="60" w:line="360" w:lineRule="auto"/>
      </w:pPr>
      <w:r>
        <w:rPr>
          <w:rFonts w:ascii="Times New Roman" w:hAnsi="Times New Roman" w:eastAsia="Times New Roman"/>
        </w:rPr>
        <w:t xml:space="preserve">• существо претензии (недостача, несоответствие качеству, некомплектность);</w:t>
      </w:r>
    </w:p>
    <w:p>
      <w:pPr>
        <w:jc w:val="left"/>
        <w:spacing w:before="0" w:after="60" w:line="360" w:lineRule="auto"/>
      </w:pPr>
      <w:r>
        <w:rPr>
          <w:rFonts w:ascii="Times New Roman" w:hAnsi="Times New Roman" w:eastAsia="Times New Roman"/>
        </w:rPr>
        <w:t xml:space="preserve">• требования Предприятия (доставка, устранение дефектов, замена дефектного изделия, блока, узла или детали на новое соответствующего качества).</w:t>
      </w:r>
    </w:p>
    <w:p>
      <w:pPr>
        <w:jc w:val="left"/>
        <w:spacing w:before="240" w:after="120" w:line="360" w:lineRule="auto"/>
      </w:pPr>
      <w:r>
        <w:rPr>
          <w:rFonts w:ascii="Times New Roman" w:hAnsi="Times New Roman" w:eastAsia="Times New Roman"/>
          <w:b/>
          <w:sz w:val="28"/>
          <w:szCs w:val="28"/>
        </w:rPr>
        <w:t xml:space="preserve">6. САНКЦИИ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между Предприятием и Фирмой, которые могут возникнуть в связи с настоящим договором, обе стороны обязуются разрешать путем двухсторонних переговоров. В случае невозможности такого урегулирования, споры подлежат, за исключением подсудности, общим судам, рассмотрению в арбитражном порядке в арбитраже, установленном для этих споров в стране ответчика. Встречный иск и требования о зачете, вытекающие из того же правоотношения, что и основной иск, подлежат рассмотрению в том же арбитраже, который рассматривает основной иск.</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административных или правительственных ограничений, оказывающих влияние на выполнение обязательств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Обе стороны должны немедленно оповестить письменно друг друга о начале и окончании обстоятельств форс-мажора, препятствующих выполнению обязательств по настоящему договору и согласовать новые сроки выполнения этапов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если вследствие обстоятельств форс-мажора просрочка в выполнении обязательств по настоящему договору составит более двух месяцев, любая из сторон вправе отказаться от невыполненной части договора с письменным извещением другой стороны. При этом ни одна из сторон не вправе требовать возмещения возможных убытков.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Сторона, ссылающаяся на форс-мажорные обстоятельства, обязана предоставить для их подтверждения документ компетентного государственного органа.</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сторонами и действует по «______» __________ 2026 года. Все изменения и дополнения к этому договору действительны лишь в том случае, если они совершены в письменной форме и подписаны обеими сторонами. В случае отсутствия взаимных претензий между договаривающимися сторонами договор считается автоматически продленным на следующий год. Для расторжения договора стороны составляют акт об отсутствии финансовых и имущественных претензий между собой.</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составлен в двух экземплярах, по одному экземпляру каждой стороне.</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Фирма</w:t>
      </w:r>
      <w:r>
        <w:tab/>
      </w:r>
      <w:r>
        <w:rPr>
          <w:rFonts w:ascii="Times New Roman" w:hAnsi="Times New Roman" w:eastAsia="Times New Roman"/>
        </w:rPr>
        <w:t xml:space="preserve">Предприятие</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Фирма ______________________</w:t>
      </w:r>
      <w:r>
        <w:tab/>
      </w:r>
      <w:r>
        <w:rPr>
          <w:rFonts w:ascii="Times New Roman" w:hAnsi="Times New Roman" w:eastAsia="Times New Roman"/>
        </w:rPr>
        <w:t xml:space="preserve">Предприятие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