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профессиональной ответственности врача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частнопрактикующий врач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профессиональной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гражданско-правовой ответственностью частнопрактикующего врача за причинение вреда при оказании медицинских услуг.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Вид профессиональной деятельности: частная медицинская практика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признается наступление обязанности возместить вред, причиненный пациенту вследствие профессиональной деятельности Страхователя.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вправе запрашивать документы и сведения, связанные с обстоятельствами причинения вреда, а Страхователь обязан своевременно уведомлять о предъявленных претензиях и страховых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Страховое возмещение выплачивается в пределах страховой суммы на основании документов, подтверждающих наступление страхового случая и размер вреда.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соглашения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