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участия в долевом строительстве таунхауса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Застройщик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Участник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Земельный участок – земельный участок общей площадью __________ кв. м с кадастровым номером №__________, расположенный по адресу: ______________________; категория земель – земли населенных пунктов; разрешенное использование – малоэтажное жилищное строительство, на котором осуществляется строительство Таунхауса.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Таунхаус – многоквартирный жилой дом, состоящий из блок-секций, строящийся на Земельном участке, обладающий техническими характеристиками, указанными в Приложении №1 к настоящему Договор. Застройщик может внести изменения в проектную документацию для Таунхауса, в связи с чем могут быть изменены технические характеристики Таунхауса.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Объект долевого строительства – квартира, расположенная в Таунхаусе, предварительные характеристики которой определены Сторонами в п.3.1 настоящего Договора и в Приложении №1 к настоящему Договору, подлежащая передаче Участнику только после получения Разрешения на ввод в эксплуатацию Таунхауса,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Общее имущество – помещения в Таунхаусе, не являющиеся частями Объекта долевого строительства, и предназначенные для обслуживания более одного помещения в Таунхаусе, в том числе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механическое, электрическое, санитарно-техническое и иное оборудование, находящееся в Таунхаусе за пределами или внутри помещений и обслуживающее более одного помещения, земельный участок, на котором расположен Таунхаус, с элементами озеленения и благоустройства и иные предназначенные для обслуживания, эксплуатации и благоустройства Таунхауса объекты, расположенные на указанном земельном участке в соответствии с проектной документацией.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Таунхаусе, которая не может быть отчуждена или передана отдельно от права собственности на Объект долевого строительства.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Застройщик – Общество с ограниченной ответственностью «Южные горки», имеющее на праве собственности Земельный участок и привлекающее денежные средства Участника для строительства на Земельном участке Таунхауса на основании полученного Разрешения на строительство.</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Таунхауса.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Разрешение на ввод в эксплуатацию Таунхауса – документ, который удостоверяет выполнение строительства Таунхауса в полном объеме в соответствии с Разрешением на строительство, соответствие построенного Таунхауса градостроительному плану Земельного участка и проектной документации.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Проектная площадь Объекта долевого строительства – площадь Объекта долевого строительства, предусмотренная проектной документацией на Таунхаус состоящая из суммы площадей всех частей Объекта долевого строительства, включая площадь помещений вспомогательного использования, предназначенных для удовлетворения гражданами бытовых и иных нужд, подсобных помещений, а также площадей балконов, лоджий, веранд, террас и кладовых.</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Общая площадь Объекта долевого строительства – это общая площадь Объекта долевого строительства, определяемая в соответствии с законодательством. На момент заключения Договора под Общей площадью Объекта долевого строительства понимается площадь всех частей Объекта долевого строительства, включающая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и террас.</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Площадь Объекта долевого строительства согласно техническому паспорту – площадь Объекта долевого строительства, определяемая на основе данных технического паспорта жилого помещения (квартиры) следующим образом: сумма площадей всех частей Объекта долевого строительства, включая площадь помещений вспомогательного использования, предназначенных для удовлетворения гражданами бытовых и иных нужд, подсобных помещений, а также площадей балконов, лоджий, веранд, террас и кладовых (при этом площади балконов, лоджий и террас подсчитываются со следующими понижающими коэффициентами: для лоджий – 0,5, для балконов и террас – 0,3).</w:t>
      </w:r>
    </w:p>
    <w:p>
      <w:pPr>
        <w:jc w:val="left"/>
        <w:spacing w:before="240" w:after="120" w:line="360" w:lineRule="auto"/>
      </w:pPr>
      <w:r>
        <w:rPr>
          <w:rFonts w:ascii="Times New Roman" w:hAnsi="Times New Roman" w:eastAsia="Times New Roman"/>
          <w:b/>
          <w:sz w:val="28"/>
          <w:szCs w:val="28"/>
        </w:rPr>
        <w:t xml:space="preserve">2. ОСНОВАНИЯ ЗАКЛЮЧЕНИЯ ДОГОВОРА И ПРИВЛЕЧЕНИЯ ДЕНЕЖНЫХ СРЕДСТВ УЧАСТНИКА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подлежит государственной регистрации в органе, уполномоченном осуществлять государственную регистрацию прав на недвижимое имущество и сделок с ним. Регистрацию Договора и права собственности Участника на Объект долевого строительства осуществляет Застройщик на основании договора возмездного оказания услуг, заключаемого с Участником одновременно с заключением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соответствии со ст.3 Закона 214-ФЗ правовым основанием заключения настоящего Договора и привлечения денежных средств Участника являются: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Полученное Застройщиком в установленном порядке Разрешение на строительство №__________ от «______» __________ 2026 г., выданное ______________________.</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Свидетельство __________, выданное Управлением Федеральной службы государственной регистрации, кадастра и картографии по ____________________, о государственной регистрации права собственности Застройщика на земельный участок общей площадью __________ кв. м, расположенный по адресу: ______________________, о чем в Едином государственном реестре прав на недвижимое имущество и сделок с ним «______» __________ 2026 года сделана запись регистрации №__________.</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Проектная декларация, размещенная на веб-сайте: ____________________.</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подтверждают, что до подписания Договора Участник ознакомился с содержанием документов, указанных в п.2.2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Исполнение обязательств Застройщика по настоящему Договору обеспечивается залогом Земельного участка, указанного в п.1.1 настоящего Договора, и строящегося на этом Земельном участке Таунхауса. Указанное имущество считается находящимся в залоге у Участника в порядке, предусмотренном Законом 214-ФЗ, с момента государственной регистрации настоящего Договора.</w:t>
      </w:r>
    </w:p>
    <w:p>
      <w:pPr>
        <w:jc w:val="left"/>
        <w:spacing w:before="240" w:after="120" w:line="360" w:lineRule="auto"/>
      </w:pPr>
      <w:r>
        <w:rPr>
          <w:rFonts w:ascii="Times New Roman" w:hAnsi="Times New Roman" w:eastAsia="Times New Roman"/>
          <w:b/>
          <w:sz w:val="28"/>
          <w:szCs w:val="28"/>
        </w:rPr>
        <w:t xml:space="preserve">3. ПРЕДМЕТ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 настоящему Договору Застройщик обязуется построить Таунхаус на Земельном участке и передать Участнику Объект долевого строительства (квартиру) в указанном Таунхаусе, обладающий следующими характеристиками: ______________________.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Иные технические характеристики Объекта долевого строительства, помимо указанных в п.3.1 Договора, содержатся в Приложении №1 к настоящему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Объект долевого строительства подлежит передаче Участнику по передаточному акту после получения Застройщиком Разрешения на ввод в эксплуатацию Таунхауса при условии полной оплаты Участником Цены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Участник обязуется принять Объект долевого строительства и оплатить обусловленную настоящим Договором цену.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Строительство Таунхауса, включая создание сетей инженерно-технического обеспечения с инженерным оборудованием, необходимым для их функционирования, транспортных коммуникаций, объектов озеленения и благоустройства прилегающей территории, осуществляется Застройщиком в строгом соответствии с утвержденной проектной документацией на строительство Таунхауса.</w:t>
      </w:r>
    </w:p>
    <w:p>
      <w:pPr>
        <w:jc w:val="left"/>
        <w:spacing w:before="240" w:after="120" w:line="360" w:lineRule="auto"/>
      </w:pPr>
      <w:r>
        <w:rPr>
          <w:rFonts w:ascii="Times New Roman" w:hAnsi="Times New Roman" w:eastAsia="Times New Roman"/>
          <w:b/>
          <w:sz w:val="28"/>
          <w:szCs w:val="28"/>
        </w:rPr>
        <w:t xml:space="preserve">4. ЦЕНА ДОГОВОРА. СРОКИ И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настоящего Договора составляет __________ рублей (далее – «Цена Договора») и состоит из суммы на финансирование и возмещение затрат на строительство (создание) Объекта долевого строительства в размере __________% от Цены Договора (далее – «Возмещение») и суммы на оплату услуг Застройщика в размере __________% от Цены Договора (далее – «Вознаграждение»), НДС не облагается на основании подпункта 23.1 пункта 3 статьи 149 Налогового кодекса РФ. Цена Договора является твердой и изменению не подлежит. Участник не имеет права осуществлять оплату Цены Договора путем перечисления денежных средств на расчетный счет Застройщика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214-ФЗ. Участник возмещает расходы на уплату административных штрафов на основании письменного требования Застройщика (далее – «Требование») в срок не позднее __________ рабочих дней с даты получения Требования Застройщика. Требование направляется Застройщиком в порядке, предусмотренном в п.11.3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Уплата Цены Договора производится Участником в следующем порядке: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течение __________ банковских дней с даты государственной регистрации настоящего Договора Участник осуществляет платеж на расчетный счет Застройщика, указанный в ст.12 настоящего Договора, в размере __________ рублей;</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Оставшуюся часть Цены Договора в размере __________ рублей Участник уплачивает путем внесения периодических платежей на расчетный счет Застройщика, указанный в статье 12 настоящего Договора, в следующем порядке: ______________________.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Участник самостоятельно несет расходы при осуществлении расчетов по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договору участия в долевом строительстве №__________ от «______» __________ 2026 г.</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Обязательства Участника по оплате Цены Договора считаются выполненными в момент поступления денежных средств в размере __________ рублей на банковский счет Застройщика.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Расхождение между Проектной площадью Объекта долевого строительства и Площадью Объекта долевого строительства согласно техническому паспорту на Таунхаус за счет учета площадей лоджий и балконов, веранд и террас, лестниц и кладовых с понижающими коэффициентами – не считается уменьшением фактической Общей площади Объекта долевого строительства, не является нарушением Застройщиком своих обязательств по Договору, не влечет в этой связи изменения Цены Договора (п.4.1 Договора) и не может являться основанием для возврата оплаченных денежных средств Участнику.</w:t>
      </w:r>
    </w:p>
    <w:p>
      <w:pPr>
        <w:jc w:val="left"/>
        <w:spacing w:before="240" w:after="120" w:line="360" w:lineRule="auto"/>
      </w:pPr>
      <w:r>
        <w:rPr>
          <w:rFonts w:ascii="Times New Roman" w:hAnsi="Times New Roman" w:eastAsia="Times New Roman"/>
          <w:b/>
          <w:sz w:val="28"/>
          <w:szCs w:val="28"/>
        </w:rPr>
        <w:t xml:space="preserve">5. СРОК И ПОРЯДОК ПЕРЕДАЧИ ОБЪЕКТА ДОЛЕВОГО СТРОИТЕЛЬСТВА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Срок ввода Таунхауса в эксплуатацию (срок завершения строительства) не позднее {DATR} года. Срок передачи Объекта долевого строительства Участнику: в течение __________ календарных дней после получения Застройщиком Разрешения на ввод эксплуатацию Таунхауса и при условии полной оплаты Участником Цены Договора, но не позднее «______» __________ 2026 года.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Передача Объекта долевого строительства Застройщиком и принятие его Участником осуществляется по передаточному акту, подписываемому обеими Сторонами. В передаточном акте указывается Общая площадь Объекта долевого строительства.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Застройщик не менее чем за месяц до наступления срока передачи Объекта долевого строительства, указанного в п.5.1 настоящего Договора, уведомляет Участника о завершении строительства Таунхауса и получении им Разрешения на ввод в эксплуатацию Таунхауса, готовности к передаче Объекта долевого строительства и дате такой передачи, заказным письмом с описью вложения с уведомлением по адресу Участника и приложением копии Разрешения на ввод в эксплуатацию Таунхауса (далее – «Уведомление»), указанному в разделе 12 настоящего Договора. При изменении адреса Участника последний обязуется в течение __________ календарных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 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____________________ или по электронной почте: 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Участник обязуется в срок, указанный в уведомлении Застройщика (п.5.3 настоящего Договора), предварительно осмотрев Объект долевого строительства, прибыть по адресу: ______________________ для подписания передаточного акта. Если у Участника имеются обоснованные претензии к Объекту долевого строительства, либо он построен с недостатками, которые делают его непригодным для использования по назначению, Участник обязуется представить Застройщику письменный мотивированный отказ от подписания передаточного акта не позднее __________ рабочих дней с даты осмотра Объекта долевого строительства.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уклонении Участника от принятия Объекта долевого строительства или при отказе Участника от принятия Объекта долевого строительства (за исключением случая, указанного в п.5.4 настоящего Договора) Застройщик по истечении __________ дней со дня, предусмотренного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Уведомления, либо оператором почтовой связи заказное письмо с Уведомлением возвращено с сообщением об отказе Участника от его получения или в связи с отсутствием Участника по указанному им почтовому адресу.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возникновения обстоятельств, указанных в п.5.5 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Таунхауса соразмерно его доле в праве общей долевой собственности, начиная с момента получения Застройщиком Разрешения на ввод в эксплуатацию Таунхауса, в течение __________ рабочих дней с даты предъявления такого требования Застройщиком.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если строительство (создание) Таунхауса не может быть завершено в срок, указанный в п.5.1 Договора, Застройщик не позднее, чем за __________ дней до истечения указанного срока обязан направить Участнику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РФ.</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С момента подписания Сторонами передаточного акта или одностороннего составления передаточного акта в соответствии с п.5.5 настоящего Договора все риски случайной гибели или случайного повреждения Объекта долевого строительства несет Участник.</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 случае, если на момент подписания Сторонами передаточного акта Участником не заключен договор на оказание услуг по представлению его интересов по вопросу государственной регистрации прав собственности Участника на Объект долевого строительства с лицом, оказывающим Застройщику услуги по поиску участников долевого строительства Таунхауса, то в момент подписания передаточного акта Стороны подписывают отдельное соглашение, в рамках которого Застройщик примет на себя обязательства за дополнительную плату организовать государственную регистрацию права собственности Участника на Объект долевого строительства и предоставить в орган, уполномоченный осуществлять государственную регистрацию прав на недвижимое имущество и сделок с ним комплект документов, предусмотренных законодательством, в срок не позднее __________ рабочих дней с даты предоставления Участником всех необходимых документов.</w:t>
      </w:r>
    </w:p>
    <w:p>
      <w:pPr>
        <w:jc w:val="left"/>
        <w:spacing w:before="240" w:after="120" w:line="360" w:lineRule="auto"/>
      </w:pPr>
      <w:r>
        <w:rPr>
          <w:rFonts w:ascii="Times New Roman" w:hAnsi="Times New Roman" w:eastAsia="Times New Roman"/>
          <w:b/>
          <w:sz w:val="28"/>
          <w:szCs w:val="28"/>
        </w:rPr>
        <w:t xml:space="preserve">6. ГАРАНТИИ КАЧЕСТВА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Таунхауса, полученное Застройщиком в установленном законодательством порядке.6.2. Застройщик обязан передать Участнику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 момента получения Разрешения на ввод Таунхауса в эксплуатацию, если иное не предусмотрено законодательством РФ.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о недостатках.</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Гарантийный срок на технологическое и инженерное оборудование, входящее в состав Объекта долевого строительства, составляет 3 (три) года. Указанный гарантийный срок исчисляется со дня подписания первого передаточного акта о передаче объекта долевого строительства в Таунхаусе.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 Таунхауса в целом.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Застройщик не несет ответственности за недостатки (дефекты) Таунхауса и Объекта долевого строительства,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или привлеченными им третьими лицами.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При обнаружении в пределах гарантийного срока недостатков Объекта долевого строительства, за которые отвечает Застройщик, Участник вправе требовать их безвозмездного устранения Застройщиком в разумный срок.</w:t>
      </w:r>
    </w:p>
    <w:p>
      <w:pPr>
        <w:jc w:val="left"/>
        <w:spacing w:before="240" w:after="120" w:line="360" w:lineRule="auto"/>
      </w:pPr>
      <w:r>
        <w:rPr>
          <w:rFonts w:ascii="Times New Roman" w:hAnsi="Times New Roman" w:eastAsia="Times New Roman"/>
          <w:b/>
          <w:sz w:val="28"/>
          <w:szCs w:val="28"/>
        </w:rPr>
        <w:t xml:space="preserve">7. ОБЯЗАННОСТИ СТОРОН, УСТУПКА ПРАВ ТРЕБОВАНИЙ УЧАСТНИКОМ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Обязанности Участника:</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Принять участие в долевом строительстве Таунхауса путем уплаты Застройщику денежных средств в объеме и на условиях, предусмотренных разделом 4 настоящего Договора.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срок, указанный в Уведомлении Застройщика (п.5.3 Договора), принять Объект долевого строительства путем подписания передаточного акта. С момента подписания Сторонами передаточного акта или составления одностороннего передаточного акта в соответствии с п.5.5. Договора самостоятельно нести расходы по обеспечению Объекта долевого строительства энергоресурсами, а также расходы по коммунальному и эксплуатационному обслуживанию Таунхауса. Для этих целей Участник обязуется одновременно с подписанием передаточного акта заключить договор на эксплуатацию и коммунальное обслуживание с управляющей организацией, осуществляющей обслуживание Таунхауса.</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Самостоятельно нести расходы по оплате государственной пошлины за государственную регистрацию настоящего Договора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При изменении адреса Участника последний обязуется в течение __________ календарных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До получения свидетельства о праве собственности на Объект долевого строительства Участник обязуется не производить каких-либо работ по перепланировке или переоборудованию Объекта долевого строительства. Перепланировка или переоборудование Объекта долевого строительства допускается только в установленном в соответствии с законодательством РФ порядке после получения свидетельства о праве собственности на Объект долевого строительства.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Участника по настоящему Договору считаются исполненными с момента уплаты в полном объеме денежных средств в соответствии с разделом 4 настоящего Договора, выполнения иных обязательств, вытекающих из настоящего Договора, и подписания передаточного акта.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Обязанности Застройщика:</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За счет денежных средств Участника организовать строительство Таунхауса. Полученные по Договору денежные средства используются Застройщиком по целевому назначению: на финансирование (возмещение) затрат на строительство Таунхауса, включая затраты на создание сетей инженерно-технического обеспечения с инженерным оборудованием, необходимым для их функционирования, транспортных коммуникаций, объектов озеленения и благоустройства прилегающей территории, предусмотренных утвержденной проектной документацией на строительство Таунхауса; затрат на приобретение, в том числе оформление, права собственности на земельные участки, на которых осуществляется строительство; затрат на подготовку проектной документации и выполнение инженерных изысканий для строительства (создания) Таунхауса,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 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предусмотренных соответствующей проектной документацией; возмещение затрат в связи с внесением платы за подключение (присоединение) многоквартирных домов и (или) иных объектов недвижимости к сетям инженерно-технического обеспечения; а также на финансирование иных затрат, предусмотренных действующим законодательством РФ, регулирующим привлечение денежных средств граждан и юридических лиц для долевого строительства многоквартирных жилых домов. Вознаграждением Застройщика за оказанные услуги по Договору признаются исключительно неиспользованные по целевому назначению денежные средства, оставшиеся в распоряжении Застройщика по окончании строительства Таунхауса, осуществленного в строгом соответствии с проектной документацией и условиями настоящего Договора. В случае если по окончании строительства фактические затраты на строительство превысят сумму Возмещения и между Сторонами не будет подписано соглашение об увеличении Возмещения, такое превышение покрывается за счет Вознаграждения Застройщика. В случае, если по окончании строительства Таунхауса суммы Возмещения превысят фактические затраты на строительство, понесенные Застройщиком, такое превышение (экономия средств долевого строительства) остается у Застройщика и возврат указанной экономии Участнику не производится. После окончания строительства Таунхауса указанная экономия включается в Вознаграждение Застройщика за услуги в рамках настоящего Договора.</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Передать Участнику Объект долевого строительства по подписываемому между Сторонами передаточному акту.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Застройщика по настоящему Договору считаются исполненными с момента подписания Сторонами передаточного акта.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Уступка Участником прав требований по настоящему Договору допускается только после уплаты им полностью Цены Договора с письменного согласия Застройщика. При этом уступка Участником прав требований по настоящему Договору допускается в период с момента государственной регистрации настоящего Договора до момента подписания Сторонами передаточного акта о передаче Объекта долевого строительства Участнику. Уступка прав требований по настоящему Договору подлежит государственной регистрации в установленном законодательством РФ порядке.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договорились, что уступка Участником прав требования к Застройщику по неустойке и иным штрафным санкциям не допускается.</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__________ дней,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__________ календарных дней с момента их наступления или прекращения.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могут передать спор в суд по месту нахождения Застройщика.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договорились установить обязательный претензионный (досудебный) порядок разрешения спора.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__________ рабочих дней с момента получения одной из Сторон письменной претензии другой Стороны.</w:t>
      </w:r>
    </w:p>
    <w:p>
      <w:pPr>
        <w:jc w:val="left"/>
        <w:spacing w:before="240" w:after="120" w:line="360" w:lineRule="auto"/>
      </w:pPr>
      <w:r>
        <w:rPr>
          <w:rFonts w:ascii="Times New Roman" w:hAnsi="Times New Roman" w:eastAsia="Times New Roman"/>
          <w:b/>
          <w:sz w:val="28"/>
          <w:szCs w:val="28"/>
        </w:rPr>
        <w:t xml:space="preserve">10. СРОК ДЕЙСТВИЯ ДОГОВОРА. ОТВЕТСТВЕННОСТЬ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Действие Договора и обязательства сторон прекращаются с момента выполнения Сторонами своих обязательств, предусмотренных настоящим Договором.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Участник имеет право отказаться от исполнения Договора в одностороннем порядке в случаях:</w:t>
      </w:r>
    </w:p>
    <w:p>
      <w:pPr>
        <w:jc w:val="left"/>
        <w:spacing w:before="0" w:after="60" w:line="360" w:lineRule="auto"/>
      </w:pPr>
      <w:r>
        <w:rPr>
          <w:rFonts w:ascii="Times New Roman" w:hAnsi="Times New Roman" w:eastAsia="Times New Roman"/>
        </w:rPr>
        <w:t xml:space="preserve">•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__________ дней;</w:t>
      </w:r>
    </w:p>
    <w:p>
      <w:pPr>
        <w:jc w:val="left"/>
        <w:spacing w:before="0" w:after="60" w:line="360" w:lineRule="auto"/>
      </w:pPr>
      <w:r>
        <w:rPr>
          <w:rFonts w:ascii="Times New Roman" w:hAnsi="Times New Roman" w:eastAsia="Times New Roman"/>
        </w:rPr>
        <w:t xml:space="preserve">• существенного нарушения требований к качеству Объекта долевого строительства.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одностороннего отказа Участника от исполнения Договора по основаниям, указанным в п.10.2 настоящего Договора, Застройщик обязан в порядке и сроки, предусмотренные в Законе 214-ФЗ, возвратить денежные средства, уплаченные Участником в счет цены настоящего Договора, а также уплатить проценты на эту сумму за пользование указанными денежными средствами в размере одной стопятидесятой – для физических лиц (одной трехсотой – для юридических лиц) ставки рефинансирования Центрального банка РФ, действующей на день исполнения обязательства по возврату денежных средств, уплаченных Участником. Указанные проценты начисляются со дня внесения Участником денежных средств или части денежных средств, уплаченных в счет цены Договора на расчетный счет Застройщика, до дня их возврата Застройщиком Участнику.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безосновательного одностороннего отказа Участника от исполнения Договора, Участник обязан уплатить Застройщику штраф в размере __________% от цены Договора (п.4.1).</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нарушения установленного настоящим Договором срока внесения платежей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За просрочку, необоснованный отказ/уклонение от подписания передаточного акта Участник уплачивает Застройщику неустойку в размере __________% от цены Договора за каждый день просрочки.</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Во всем остальном, что не предусмотрено настоящим Договором, Стороны несут ответственность, предусмотренную Законом 214-ФЗ и другими законодательными актами Российской Федерации.</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Любая информация о финансовом положении Сторон и условиях договоров с третьими лицами, участвующими в строительстве Таунхауса, является конфиденциальной и неподлежащей разглашению. Иные условия конфиденциальности могут быть установлены по требованию любой из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Обо всех изменениях в платежных, почтовых и других реквизитах Стороны обязаны в течение __________ дней извещать друг друга. Действия, совершенные до получения уведомления об изменении реквизитов, считаются исполненными надлежащим образом.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Любое уведомление по настоящему Договору совершается в письменной форме в виде заказного письма или телеграммы с уведомлением (если иное не предусмотрено условиями настоящего Договора) по адресам, указанным в разделе 12 настоящего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Договор составлен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Застройщик</w:t>
      </w:r>
      <w:r>
        <w:tab/>
      </w:r>
      <w:r>
        <w:rPr>
          <w:rFonts w:ascii="Times New Roman" w:hAnsi="Times New Roman" w:eastAsia="Times New Roman"/>
        </w:rPr>
        <w:t xml:space="preserve">Участник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Застройщик ______________________</w:t>
      </w:r>
      <w:r>
        <w:tab/>
      </w:r>
      <w:r>
        <w:rPr>
          <w:rFonts w:ascii="Times New Roman" w:hAnsi="Times New Roman" w:eastAsia="Times New Roman"/>
        </w:rPr>
        <w:t xml:space="preserve">Участник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