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возмездного хранения имущества на не отапливаемом складе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Хранитель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Хранитель обязуется на условиях, установленных настоящим Договором, за вознаграждение принять и хранить передаваемое ему Поклажедателем имущество и возвратить его в сохранности по первому требованию Поклажедателя.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ПРИНЯТИЯ, ХРАНЕНИЕ И ВОЗВРАТ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Передача имущества Хранителю и его возврат Поклажедателю оформляются Актом о приеме-передаче товарно-материальных ценностей на хранение и Актом о возврате товарно-материальных ценностей, сданных на хранение, подписываемыми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передачи имущества на хранение определяется в письменной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Хранение имущества Поклажедателя осуществляется на не отапливаемом складе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Хранитель принимает имущество по количеству с пересчетом мест без внутреннего просмотра и пересчета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Хранитель при приеме имущества на хранение выдает Поклажедателю Акт о приеме-передаче товарно-материальных ценностей на хранение, в котором указывается следующее: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текущий номер и дата выдачи Акта о приеме-передаче товарно-материальных ценностей;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место нахождение Хранителя и Поклажедателя;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наименование, и количество принятого на хранение имущества (число единиц);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имущества, переданного на хранение (на основании представленных Поклажедателем документов);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срок, на который имущество принято на хранение;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печать и подпись Хранителя и Поклажедателя;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Возврат имущества Поклажедателю сопровождается подписанием Сторонами Акта о возврате товарно-материальных ценностей, в котором указывается следующее: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текущий номер дата выдачи Акта о возврате товарно-материальных ценностей сданных на хранение;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место нахождение Хранителя и Поклажедателя;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наименование, и количество возвращенного Поклажедателю имущества (число единиц);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печать и подпись Хранителя и Поклажедателя.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Уклонение Поклажедателя от принятия вещи служит основанием для принудительной продажи Хранителем имущества в установленном порядке и для заявления требования о возмещении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Права и обязанности Хранителя: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Принять от Поклажедателя имущество на хранение в срок, установленный п.2.2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Хранить имущество до востребования его Поклажедателем. Для того чтобы обеспечить сохранность переданного на хранение имущества, Хранитель обязан принять все меры, предусмотренные настоящим Договором, а так же все меры, соответствующие обычаям делового оборота и существу обязательства по хранению, в том числе свойствам переданного на хранение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Выполнить погрузо-разгрузочные работы при приемки имущества на хранение и при его возврате Поклажедателю.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Возвратить по требованию Поклажедателя то же самое имущество, которое было передано на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Хранитель обязан возместить Поклажедателю убытки, причиненные утратой, недостачей или повреждением имущества, находящегося на хранении.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Хранитель вправе получить от Поклажедателя вознаграждение за хранение имущества в соответствии с п.4 настоящего Договора, а так же получить возмещение расходов связанных с хранением имущества Поклажедателя.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Хранитель вправе использовать в качестве обеспечения обязательств по настоящему Договору удержание имущества, переданного на хранение, в соответствии со ст.359, 360 ГК РФ в случае неисполнения, несвоевременного исполнения или ненадлежащего исполнения Поклажедателем своих обязательств по оплате вознаграждения Хранителю по правилам, установленным п.4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Хранитель вправе требовать от Поклажедателя взять имущество обратно к моменту истечения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В случае неисполнения Поклажедателем обязанности взять имущество обратно по окончании срока действия настоящего Договора, Хранитель после письменного предупреждения Поклажедателя, имеет право реализовать имущество, переданное ему на хранение по цене сложившейся в месте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Хранитель вправе требовать возмещения расходов, вызванных устранением вредных последствий, обусловленных свойствами имущества, сданного на хранение, если Хранитель, принимая имущество, не знал и не должен был знать об этих свойствах.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3.1.11.</w:t>
      </w:r>
      <w:r>
        <w:rPr>
          <w:rFonts w:ascii="Times New Roman" w:hAnsi="Times New Roman" w:eastAsia="Times New Roman"/>
        </w:rPr>
        <w:t xml:space="preserve">Хранитель не в праве без согласия Поклажедателя пользоваться переданным на хранение имуществом, а равно предоставлять возможность пользования им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3.1.12.</w:t>
      </w:r>
      <w:r>
        <w:rPr>
          <w:rFonts w:ascii="Times New Roman" w:hAnsi="Times New Roman" w:eastAsia="Times New Roman"/>
        </w:rPr>
        <w:t xml:space="preserve">Хранитель не в праве без согласия Поклажедателя передавать имущество на хранение третьему лицу, за исключением случаев, когда он вынужден к этому силой обстоятельств в интересах Поклажедателя и лишен возможности получить его согласие. О передаче имущества на хранение третьему лицу Хранитель обязан незамедлительно уведомить Поклажедателя. При этом Хранитель отвечает за действия третьих лиц, которому он передал имущество на хранение, как за свои собственные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Права и обязанности Поклажедателя: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Поклажедатель обязан передать Хранителю имущество на хранение в срок, установленный п.2.2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Поклажедатель обязан передать имущество на хранение, предупредив Хранителя о свойствах передаваемого на хранение имущества. Поклажедатель гарантирует Хранителю, что передаваемое на хранение имущество не включает объекты, изъятые из свободного оборота в соответствии с Постановлением Правительства РФ от 10.12.1992 г. №959, а так же не является взрывоопасным, огнеопасным и содержащим вредные вещества.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Поклажедатель обязан возместить Хранителю убытки, причиненные свойствами сданного на хранение имущества, если Хранитель, принимая имущество на хранение, не знал и не должен был знать об этих свойствах. Размер убытков определяется вредными последствиями, которые вызваны свойствами принятого на хранение имущества и могут выразиться в уничтожении или повреждении имущества, принадлежащего Хранителю или третьим лицам или в иных негативных последствиях. Размер ответственности определяется по общим правилам, установленным ст.15 и ст.393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Поклажедатель обязан уплатить Хранителю вознаграждение за хранение и возместить расходы, связанные с хранением имущества в порядке, установленном п.4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Поклажедатель обязан принять обратно имущество переданное на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Поклажедатель вправе в любое время забрать часть или все имущество со склада Хранителя.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Поклажедатель вправе требовать от Хранителя добросовестного выполнения обязанностей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ЗА ХРАНЕНИЕ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Сумма вознаграждения включает в себя все расходы Хранителя, связанные с выполнением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Сумма вознаграждения уплачивается Поклажедателем ежемесячно, согласно выставленным Хранителем счетам, в виде 100% авансового платежа, но не позднее __________ числа месяца, за который производится оплата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Выставляемые Хранителем счета подлежат оплате в течение __________ рабочих дней со дня выставления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просрочке оплаты вознаграждения за хранение, Поклажедатель выплачивает Хранителю штраф в размере __________% от подлежащей оплате суммы за соответствующий период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Сумма вознаграждения Хранителя может быть изменена, но не чаще одного раза в месяц, что фиксируется в Дополнительном соглашении, подписанном уполномоченными представителями Сторон. В случае не достижения согласия, Хранитель вправе расторгнуть договор досрочно, но только через __________ дней после уведомления о расторжении договора Поклажедателя.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Площадь, предоставляемая дополнительно, оплачивается Поклажедателем из расчета фактически занимаемой площади, согласно выставленным Хранителем счетам, по ставке согласованной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Меры ответственности Сторон настоящего Договора определяются по правилам, установленным в ГК РФ. Помимо мер ответственности, предусмотренных гражданским законодательством, Стороны настоящего Договора пришли к соглашению установить дополнительные меры ответственности Хранителя и Поклажедателя.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Хранитель несет ответственность: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За необоснованную невыдачу имущества Поклажедателю.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За утрату, недостачу или повреждение имущества, принятого на хранение в размере стоимости утраченного, недостающего или поврежденного имущества, в соответствии со ст.15 и ст.393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В случае обнаружения одной из сторон утраты, недостачи или повреждения имущества обнаружившая их Сторона должна незамедлительно уведомить другую Сторону об этом. По результатам совместного обследования имущества Стороны составляют в установленном порядке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Хранитель не несет ответственность за санитарное состояние и недостачу товара внутри упаковки при условии, что упаковка находится в надлежащем состоянии, не имеет никаких ухудшений и повреждений, а также следов вскрытия. Истечение срока годности товара к употреблению не является порчей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Хранитель не несет ответственность за утрату, недостачу или повреждение имущества, если докажет, что утрата, недостача или повреждение имущества произошли вследствие непреодолимой силы или из-за свойств имущества, о которых Хранитель, принимая его на хранение, не знал и не должен был знать, либо в результате умысла или грубой неосторожности Поклажедателя.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Хранитель не несет ответственность за недостачу имущества в пределах норм естественной убыли (усушка, выветривание, испарение).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5.2.7.</w:t>
      </w:r>
      <w:r>
        <w:rPr>
          <w:rFonts w:ascii="Times New Roman" w:hAnsi="Times New Roman" w:eastAsia="Times New Roman"/>
        </w:rPr>
        <w:t xml:space="preserve">В случае просрочки принятия имущества Поклажедателем обратно Хранитель освобождается от ответственности за утрату, недостачу или повреждение имущества, происшедшее случайно или из-за простой неосторожности, и отвечает только при наличии с его стороны умысла или грубой неосторожности (ст.901 ГК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Поклажедатель несет ответственность: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За сообщение Хранителю заведомо ложных сведений о свойствах передаваемого на хранение имущества, а так же за не сообщение сведений о свойствах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Поклажедатель несет ответственность за убытки, причиненные Хранителю или третьим лицам в связи с передачей на хранение опасного по своей природе имущества (легковоспламеняющееся, взрывоопасное, ядовитое).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Ответственность Сторон в иных случаях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продолжает действовать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Поклажедатель сообщает Хранителю о прекращении настоящего Договора в письменной форме не позднее __________ дней до предполагаемой даты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Хранитель вправе отказаться от исполнения настоящего договора в случае, если Поклажедатель допускает существенные нарушения условий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будут стремиться к тому, чтобы уладить возникший спор, разногласие или претензию, вытекающие из настоящего Договора или в связи с его исполнением,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достижения согласия между Сторонами путем переговоров спор будет передан на рассмотрение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Сторон, а так же заверены печатью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Приложения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Обо всех изменениях в адресах и платежных реквизитах Стороны должны незамедлительно информировать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</w:t>
      </w:r>
      <w:r>
        <w:tab/>
      </w:r>
      <w:r>
        <w:rPr>
          <w:rFonts w:ascii="Times New Roman" w:hAnsi="Times New Roman" w:eastAsia="Times New Roman"/>
        </w:rPr>
        <w:t xml:space="preserve">Поклажедатель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