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товаров в обороте и переработке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обеспечение обязательства по погашению кредита в размере __________ рублей, предоставленного в соответствии с кредитным договором №__________ от «______» __________ 2026 г. между Залогодержателем и ссудозаемщиком, последний передает Залогодержателю в залог принадлежащее ему на праве собственности (полного хозяйственного ведения) следующее имущество: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Залогодатель сохраняет право владеть, пользоваться и распоряжаться заложенным имуществом. Залогодатель вправе изменять состав и натуральную форму предмета залога (товарных запасов, сырья, материалов, полуфабрикатов, готовой продукции и тому подобного) при условии, что их общая стоимость не становится меньше указанной в договоре о залоге.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Залогодатель вправе реализовать (отгрузить) заложенные товарно-материальные ценности при условии погашения соответствующей части обеспеченной залогом задолженности или замены выбывших товарно-материальных ценностей другими товарами (с указанием видов товаров, которыми может быть изменен предмет залога). Залогодатель вправе перерабатывать в своем производстве заложенное сырье, материалы и полуфабрикаты (незавершенное производство) и готовые изделия.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Реализованные Залогодателем товары перестают быть предметом залога с момента их перехода в собственность, полное хозяйственное ведение или оперативное управление приобретателя, а приобретенные Залогодателем товары, предусмотренные в договоре о залоге, становятся предметом залога с момента возникновения на них у Залогодателя права собственности или полного хозяйственного ведения.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Залогодержатель вправе:</w:t>
      </w:r>
    </w:p>
    <w:p>
      <w:pPr>
        <w:jc w:val="left"/>
        <w:spacing w:before="0" w:after="60" w:line="360" w:lineRule="auto"/>
      </w:pPr>
      <w:r>
        <w:rPr>
          <w:rFonts w:ascii="Times New Roman" w:hAnsi="Times New Roman" w:eastAsia="Times New Roman"/>
        </w:rPr>
        <w:t xml:space="preserve">• проверять по документам и фактически наличие, размер, состояние и условия хранения заложенного имущества;</w:t>
      </w:r>
    </w:p>
    <w:p>
      <w:pPr>
        <w:jc w:val="left"/>
        <w:spacing w:before="0" w:after="60" w:line="360" w:lineRule="auto"/>
      </w:pPr>
      <w:r>
        <w:rPr>
          <w:rFonts w:ascii="Times New Roman" w:hAnsi="Times New Roman" w:eastAsia="Times New Roman"/>
        </w:rPr>
        <w:t xml:space="preserve">• требовать от Залогодателя принятия мер, необходимых для его сохранения;</w:t>
      </w:r>
    </w:p>
    <w:p>
      <w:pPr>
        <w:jc w:val="left"/>
        <w:spacing w:before="0" w:after="60" w:line="360" w:lineRule="auto"/>
      </w:pPr>
      <w:r>
        <w:rPr>
          <w:rFonts w:ascii="Times New Roman" w:hAnsi="Times New Roman" w:eastAsia="Times New Roman"/>
        </w:rPr>
        <w:t xml:space="preserve">• требовать от любого лица прекращения посягательства на заложенное имущество, угрожающего его утратой или повреждением.</w:t>
      </w:r>
    </w:p>
    <w:p>
      <w:pPr>
        <w:spacing w:before="0" w:after="120" w:line="360" w:lineRule="auto"/>
      </w:pPr>
      <w:r>
        <w:rPr>
          <w:rFonts w:ascii="Times New Roman" w:hAnsi="Times New Roman" w:eastAsia="Times New Roman"/>
        </w:rPr>
        <w:t xml:space="preserve">Если имущество, являющееся предметом залога (или его часть) будет утрачено, а Залогодатель его не восстановил или с согласия Залогодержателя не заменил другим имуществом, равным по стоимости, Залогодержатель вправе потребовать досрочного возврата кредита. В случае нарушения Залогодателем своих обязанностей Залогодержатель вправе обратить взыскание на заложенное имущество до наступления срока исполнения обеспеченного залогом кредитного обязательства.</w:t>
      </w:r>
    </w:p>
    <w:p>
      <w:pPr>
        <w:jc w:val="left"/>
        <w:spacing w:before="240" w:after="120" w:line="360" w:lineRule="auto"/>
      </w:pPr>
      <w:r>
        <w:rPr>
          <w:rFonts w:ascii="Times New Roman" w:hAnsi="Times New Roman" w:eastAsia="Times New Roman"/>
          <w:b/>
          <w:sz w:val="28"/>
          <w:szCs w:val="28"/>
        </w:rPr>
        <w:t xml:space="preserve">3. ОБРАЩЕНИЕ ВЗЫСКАНИЯ НА ЗАЛОЖЕННОЕ ИМУЩЕСТВО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счет заложенного имущества Залогодержатель вправе удовлетворить свои требования по кредитному договору в полном объеме, определяемом к моменту фактического удовлетворения, включая проценты, убытки, причиненные просрочкой исполнения, а также неустойку, – если она предусмотрена кредитным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Залогодержатель приобретает право обратить взыскание на заложенное имущество в случае невозврата кредита Залогодателем по истечении __________ дней после наступления срока исполнения обязательства, указанного в кредитном договоре.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Обращение взыскания на заложенное имущество производится по решению судебных органов, а в случаях предусмотренных законодательством Российской Федерации, в бесспорном порядке на основании исполнительной надписи нотариуса.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когда суммы, вырученной от продажи заложенного имущества недостаточно для полного удовлетворения требований Залогодержателя, он вправе получить недостающую сумму из другого имущества должника, не пользуясь при этом преимуществом, основанным на праве залога. Настоящий договор является неотъемлемой частью кредитного договора от «______» __________ 2026 г. №__________.</w:t>
      </w:r>
    </w:p>
    <w:p>
      <w:pPr>
        <w:jc w:val="left"/>
        <w:spacing w:before="240" w:after="120" w:line="360" w:lineRule="auto"/>
      </w:pPr>
      <w:r>
        <w:rPr>
          <w:rFonts w:ascii="Times New Roman" w:hAnsi="Times New Roman" w:eastAsia="Times New Roman"/>
          <w:b/>
          <w:sz w:val="28"/>
          <w:szCs w:val="28"/>
        </w:rPr>
        <w:t xml:space="preserve">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Залогодержатель</w:t>
      </w:r>
      <w:r>
        <w:tab/>
      </w:r>
      <w:r>
        <w:rPr>
          <w:rFonts w:ascii="Times New Roman" w:hAnsi="Times New Roman" w:eastAsia="Times New Roman"/>
        </w:rPr>
        <w:t xml:space="preserve">Залогодатель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5. ПОДПИСИ СТОРОН</w:t>
      </w:r>
    </w:p>
    <w:p>
      <w:pPr>
        <w:tabs>
          <w:tab w:val="right" w:pos="9000"/>
        </w:tabs>
        <w:spacing w:before="0" w:after="0" w:line="360" w:lineRule="auto"/>
      </w:pPr>
      <w:r>
        <w:rPr>
          <w:rFonts w:ascii="Times New Roman" w:hAnsi="Times New Roman" w:eastAsia="Times New Roman"/>
        </w:rPr>
        <w:t xml:space="preserve">Залогодержатель ______________________</w:t>
      </w:r>
      <w:r>
        <w:tab/>
      </w:r>
      <w:r>
        <w:rPr>
          <w:rFonts w:ascii="Times New Roman" w:hAnsi="Times New Roman" w:eastAsia="Times New Roman"/>
        </w:rPr>
        <w:t xml:space="preserve">Залогодатель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