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Расторжения договора по соглашению сторон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в лице ________________________________, действующего на основании устава, с одной стороны, 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в лице ________________________________, действующего на основании Устава, с другой стороны, заключили настоящее соглашение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Договор № ________________________ от ________________________ считать расторгнутым с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Обязательства сторон по вышеназванному договору прекращаются с момента вступления в силу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Стороны не имеют друг к другу претензий.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Соглашение составлено в двух подлинных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Настоящее Соглашение вступает в силу с момента его подписания уполномоченными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Реквизиты: ________________________________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