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Отчёт о переработке давальческого сырья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ОТЧЁТ О ПЕРЕРАБОТКЕ ДАВАЛЬЧЕСКОГО СЫРЬЯ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Отчётный период / этап работ: ___________________________________________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Получено от Заказчика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1: _________________________, количество: _______ ед./кг/м²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2: _________________________, количество: _______ ед./кг/м²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Израсходовано при выполнении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1: _________________________, израсходовано: _______, норматив: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2: _________________________, израсходовано: _______, норматив: 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Остатки и возврат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Остаток материала 1: _______ ед./кг/м² — □ возвращается Заказчику  □ остаётся у Подрядчика до следующего этапа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Остаток материала 2: _______ ед./кг/м² — □ возвращается Заказчику  □ остаётся у Подрядчика до следующего этапа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Отходы и потери: _______, причина: 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Результат переработки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результата: _________________________________________________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Количество/объём результата: _____________________________________________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Результат □ передан Заказчику по акту приёмки  □ находится на объекте до завершения работ.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