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Порядок финансирования и поэтапный график работ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подряда на ремонт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ПОРЯДОК ФИНАНСИРОВАНИЯ И ПОЭТАПНЫЙ ГРАФИК РАБОТ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Этапы работ и сроки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1 — наименование и состав работ: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1 — дата начала / дата завершения: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1 — результат (сдаваемый документ / объект):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1 — ответственный со стороны подрядчика: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2 — наименование и состав работ: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2 — дата начала / дата завершения: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2 — результат (сдаваемый документ / объект):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2 — ответственный со стороны подрядчика: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3 — наименование и состав работ: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3 — дата начала / дата завершения: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3 — результат (сдаваемый документ / объект):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3 — ответственный со стороны подрядчика: 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Финансирование по этапам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Авансовый платёж по этапу 1 (сумма):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перечисления аванса по этапу 1: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Платёж по факту завершения этапа 1 (сумма):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Авансовый платёж по этапу 2 (сумма):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перечисления аванса по этапу 2: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Платёж по факту завершения этапа 2 (сумма):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Авансовый платёж по этапу 3 (сумма):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Платёж по факту завершения этапа 3 (сумма):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Документ-основание для оплаты каждого этапа: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сумма договора: 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окончательного расчёта: 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Изменение этапов, сроков и сумм финансирования оформляется отдельным письменным согласованием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