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эксплуатационным расходам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коммерческой недвижимости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ЭКСПЛУАТАЦИОННЫМ РАСХОДАМ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Расходы, включенные в базовую ставку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Охрана объекта и пропускной режим: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Уборка помещений общего пользования: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Техническая эксплуатация инженерных систем: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Коммунальные платежи, включённые в ставку (перечень):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включённые сервисы: 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Переменные и дополнительные платежи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(показания счётчика № ___):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(счётчик № ___):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Теплоснабжение / отопление: ___ Гкал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Интернет и телефонная связь: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Реклама на фасаде / вывески: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Парковочные места (количество):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расчёта и подтверждающие документы: 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определяет структуру эксплуатационных расходов и применяется для ежемесячных расчетов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