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Соглашение об участии в аукционе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Аукционер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СОГЛАШЕНИЯ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Аукционер проводит в ______________________ в период с « __________ » __________ 20 __________ г. по « __________ » __________ 20 __________ г. публичную продажу товаров Продавца за наивысшую цену, а Продавец предоставляет свои товары для продажи.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ПРОДАВЦА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Предоставляет за __________ дней до открытия аукциона индивидуально-определенные товары, либо партии товаров (лоты) в соответствии с перечнем, прилагаемым к настоящему договору и являющемуся его неотъемлемой частью.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АУКЦИОНЕРА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Аукционер организует публичную продажу товаров Продавца в строгом соответствии с разработанными и установленными Аукционером для данного аукциона правилами, которые Аукционер доводит для сведения всех участников аукциона. Примечание. При любых условиях правила должны содержать следующие положения: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сделка считается совершенной после третьего удара молотка, что означает принятие последней предложенной цены;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 вышеназванного момента администрация аукциона имеет право без объяснения причин снять товар с продажи, а покупатель – отозвать сделанное им предложение о цене;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аукционная сделка оформляется договором купли-продажи, содержащим стандартные условия;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ни аукционер, ни покупатель не несут ответственность за качество продаваемых товаров (действует принцип «осмотрено-одобрено»).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Выплачивает Продавцу в течение ____________________ причитающуюся ему сумму.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ВОЗНАГРАЖДЕНИЕ АУКЦИОНЕРА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Продавец выплачивает Аукционеру до начала аукциона вознаграждение в размере __________ рублей. Вознаграждение не может определяться в виде процентного отчисления от окончательной суммы сделки. Получение вознаграждения Аукционером от покупателя регламентируется правилами проведения аукциона.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Ответственность Аукционера и Продавца за неисполнение или ненадлежащее исполнение обязательств по настоящему договору регламентируется действующим законодательством РФ, Правилами аукционной продажи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Аукционер</w:t>
      </w:r>
      <w:r>
        <w:tab/>
      </w:r>
      <w:r>
        <w:rPr>
          <w:rFonts w:ascii="Times New Roman" w:hAnsi="Times New Roman" w:eastAsia="Times New Roman"/>
        </w:rPr>
        <w:t xml:space="preserve">Продавец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Аукционер ______________________</w:t>
      </w:r>
      <w:r>
        <w:tab/>
      </w:r>
      <w:r>
        <w:rPr>
          <w:rFonts w:ascii="Times New Roman" w:hAnsi="Times New Roman" w:eastAsia="Times New Roman"/>
        </w:rPr>
        <w:t xml:space="preserve">Продавец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