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соглашения при увольнении по соглашению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Общество с ограниченной ответственностью «Колибри» в лице генерального директора Моисеевой Ольги Михайловны, именуемое в дальнейшем «Работодатель», действующего на основании Устава, с одной стороны, и Сотникова Инна Дмитриевна, именуемый в дальнейшем «Работник», с другой стороны, в соответствии с пунктом 1 части первой статьи 77 Трудового кодекса Российской Федерации заключили настоящее соглашение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и Работодатель, являющиеся сторонами по трудовому договору от 11 февраля 2016 г. №17, пришли к взаимному соглашению о расторжении указанного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Трудовые отношения между Работником и Работодателем прекращаются 12 февраля 2019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Расторжение трудового договора оформляется по пункту 1 части первой статьи 77 Трудового кодекса Российской Федерации (соглашение сторон). Ссылка на данную статью проставляется в трудовой книжке Работника, которую он получает в последний день своей работы «12» февраля 2019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последний день работы Работника Работодатель обязуется произвести с ним полный расчет.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равную юридическую силу – по одному для каждой стороны.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взаимных претензий друг к другу не имеют.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Реквизиты Сторон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