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Состав работ по дизайн-проекту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разработку дизайн-проекта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СОСТАВ РАБОТ ПО ДИЗАЙН-ПРОЕКТУ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Этапы и результат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Разработка концепции и стилистического направления: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Планировочные решения (варианты, итоговый план):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3D-визуализации помещений (количество видов):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Рабочая документация и чертежи для строителей: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Спецификации материалов, мебели и освещения: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Состав документации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Обмерный план (выполняется исполнителем / предоставляется заказчиком):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Планы расстановки мебели: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Планы расположения осветительных приборов: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Схемы отделки стен, полов, потолков: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Ведомость отделочных материалов с указанием артикулов: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Правки и согласования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включённых раундов правок на каждом этапе: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рассмотрения и согласования этапа Заказчиком (раб. дней):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Ставка за дополнительный раунд правок (руб.):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оформления работ сверх согласованного состава: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договора. Работы, не предусмотренные данным составом, выполняются только после подписания дополнительного соглашения с указанием стоимости и сроков.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