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контракт по совместительству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в должности ______________________ в ______________________ , обеспечить условия труда, предусмотренные действующим трудовым законодательством Российской Федерации, локальными нормативными актами Работодателя, своевременно и в полном размере выплачивать Работнику заработную плату, а Работник обязуется лично выполнять определенные настоящим контрактом трудовые функции ______________________ , соблюдать утвержденные Работодателем Правила внутреннего трудового распорядка, другие локальные нормативные акты Работодателя, а также выполнять иные обязанности, предусмотренные контрактом и дополнительными соглашениями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работой по совместительству.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расположенн__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(государственную, служебную, коммерческую, иную) и конфиденциальную информацию, обладателями которых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Настоящий контракт вступает в силу со дня его заключения Работником и Работодателем.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Контракт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работы Работнику устанавливается должностной оклад в размере __________ ( ____________________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Положении о премировании работников "__________", с которым Работник ознакомлен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наряду со своей работой дополнительной работы по другой должности или исполнения обязанностей временно отсутствующего работника без освобождения от своей работы Работнику производится доплата в размере, установленном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в кассе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пятидневная рабочая неделя с двумя выходными днями -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 и окончания работы ____________________ (продолжительность рабочего времени в день не должна превышать четырех часов).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"____________________".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"____________________"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труда, положения иных локальных нормативных актов.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Изменение и расторжение контракта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Изменять и расторгать контракт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Поощрять Работника за добросовестный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Требовать от Работника исполнения им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аттестации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Проводить в соответствии с Положением об оценке эффективности труда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контрактом.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Обеспечивать Работнику равную плату за труд равной ценности.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в соответствии с Трудовым кодексом Российской Федерации,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6.2.15.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6.2.16.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контракта на Работника распространяются все гарантии и компенсации, предусмотренные трудовым законодательством Российской Федерации, локальными актами Работодателя и настоящим контрактом.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Материальная ответственность Стороны контракта наступает за прямой действительный ущерб, причиненный ею другой Стороне контракта в результате ее виновного противоправного поведения.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и/или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контракта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контракт может быть расторгнут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контракта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контракта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контракта имеют обязательную юридическую силу для Сторон с момента его подписания Сторонами. Все изменения и дополнения к настоящему контракту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контракта,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контрактом, Стороны руководствуются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Контракт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